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rsidR="00CB6559" w:rsidRDefault="00CB6559" w:rsidP="00CB6559">
      <w:pPr>
        <w:shd w:val="clear" w:color="auto" w:fill="FFFFFF"/>
        <w:spacing w:after="0" w:line="480" w:lineRule="auto"/>
        <w:jc w:val="center"/>
        <w:textAlignment w:val="baseline"/>
        <w:rPr>
          <w:rFonts w:ascii="Times New Roman" w:eastAsia="Times New Roman" w:hAnsi="Times New Roman" w:cs="Times New Roman"/>
          <w:b/>
          <w:bCs/>
          <w:color w:val="000000"/>
          <w:sz w:val="24"/>
          <w:szCs w:val="24"/>
          <w:bdr w:val="none" w:sz="0" w:space="0" w:color="auto" w:frame="1"/>
        </w:rPr>
      </w:pPr>
      <w:r w:rsidRPr="00CB6559">
        <w:rPr>
          <w:rFonts w:ascii="Times New Roman" w:eastAsia="Times New Roman" w:hAnsi="Times New Roman" w:cs="Times New Roman"/>
          <w:b/>
          <w:bCs/>
          <w:color w:val="000000"/>
          <w:sz w:val="24"/>
          <w:szCs w:val="24"/>
          <w:bdr w:val="none" w:sz="0" w:space="0" w:color="auto" w:frame="1"/>
        </w:rPr>
        <w:t>Literature Review</w:t>
      </w:r>
    </w:p>
    <w:p w:rsidR="00CB6559" w:rsidRPr="00CB6559" w:rsidRDefault="00BB2686" w:rsidP="00CB6559">
      <w:pPr>
        <w:shd w:val="clear" w:color="auto" w:fill="FFFFFF"/>
        <w:spacing w:after="0" w:line="480" w:lineRule="auto"/>
        <w:jc w:val="center"/>
        <w:textAlignment w:val="baseline"/>
        <w:rPr>
          <w:rFonts w:ascii="Open Sans" w:eastAsia="Times New Roman" w:hAnsi="Open Sans" w:cs="Times New Roman"/>
          <w:sz w:val="21"/>
          <w:szCs w:val="21"/>
        </w:rPr>
      </w:pPr>
      <w:r>
        <w:rPr>
          <w:rFonts w:ascii="Times New Roman" w:eastAsia="Times New Roman" w:hAnsi="Times New Roman" w:cs="Times New Roman"/>
          <w:color w:val="000000"/>
          <w:sz w:val="24"/>
          <w:szCs w:val="24"/>
          <w:bdr w:val="none" w:sz="0" w:space="0" w:color="auto" w:frame="1"/>
        </w:rPr>
        <w:t xml:space="preserve">Destiny </w:t>
      </w:r>
    </w:p>
    <w:p w:rsidR="00CB6559" w:rsidRPr="00CB6559" w:rsidRDefault="00CB6559" w:rsidP="00CB6559">
      <w:pPr>
        <w:shd w:val="clear" w:color="auto" w:fill="FFFFFF"/>
        <w:spacing w:after="0" w:line="480" w:lineRule="auto"/>
        <w:jc w:val="center"/>
        <w:textAlignment w:val="baseline"/>
        <w:rPr>
          <w:rFonts w:ascii="Open Sans" w:eastAsia="Times New Roman" w:hAnsi="Open Sans" w:cs="Times New Roman"/>
          <w:sz w:val="21"/>
          <w:szCs w:val="21"/>
        </w:rPr>
      </w:pPr>
      <w:r w:rsidRPr="00CB6559">
        <w:rPr>
          <w:rFonts w:ascii="Times New Roman" w:eastAsia="Times New Roman" w:hAnsi="Times New Roman" w:cs="Times New Roman"/>
          <w:color w:val="000000"/>
          <w:sz w:val="24"/>
          <w:szCs w:val="24"/>
          <w:bdr w:val="none" w:sz="0" w:space="0" w:color="auto" w:frame="1"/>
        </w:rPr>
        <w:t>College of Humanities and Social Sciences, Grand Canyon University</w:t>
      </w:r>
    </w:p>
    <w:p w:rsidR="00CB6559" w:rsidRPr="00CB6559" w:rsidRDefault="00CB6559" w:rsidP="00CB6559">
      <w:pPr>
        <w:shd w:val="clear" w:color="auto" w:fill="FFFFFF"/>
        <w:spacing w:after="0" w:line="480" w:lineRule="auto"/>
        <w:jc w:val="center"/>
        <w:textAlignment w:val="baseline"/>
        <w:rPr>
          <w:rFonts w:ascii="Open Sans" w:eastAsia="Times New Roman" w:hAnsi="Open Sans" w:cs="Times New Roman"/>
          <w:sz w:val="21"/>
          <w:szCs w:val="21"/>
        </w:rPr>
      </w:pPr>
      <w:r w:rsidRPr="00CB6559">
        <w:rPr>
          <w:rFonts w:ascii="Times New Roman" w:eastAsia="Times New Roman" w:hAnsi="Times New Roman" w:cs="Times New Roman"/>
          <w:color w:val="000000"/>
          <w:sz w:val="24"/>
          <w:szCs w:val="24"/>
          <w:bdr w:val="none" w:sz="0" w:space="0" w:color="auto" w:frame="1"/>
        </w:rPr>
        <w:t>CNL-540: Research Methods and Program Evaluation</w:t>
      </w:r>
    </w:p>
    <w:p w:rsidR="00CB6559" w:rsidRPr="00CB6559" w:rsidRDefault="00CB6559" w:rsidP="00CB6559">
      <w:pPr>
        <w:shd w:val="clear" w:color="auto" w:fill="FFFFFF"/>
        <w:spacing w:after="0" w:line="480" w:lineRule="auto"/>
        <w:jc w:val="center"/>
        <w:textAlignment w:val="baseline"/>
        <w:rPr>
          <w:rFonts w:ascii="Open Sans" w:eastAsia="Times New Roman" w:hAnsi="Open Sans" w:cs="Times New Roman"/>
          <w:sz w:val="21"/>
          <w:szCs w:val="21"/>
        </w:rPr>
      </w:pPr>
      <w:r w:rsidRPr="00CB6559">
        <w:rPr>
          <w:rFonts w:ascii="Times New Roman" w:eastAsia="Times New Roman" w:hAnsi="Times New Roman" w:cs="Times New Roman"/>
          <w:color w:val="000000"/>
          <w:sz w:val="24"/>
          <w:szCs w:val="24"/>
          <w:bdr w:val="none" w:sz="0" w:space="0" w:color="auto" w:frame="1"/>
        </w:rPr>
        <w:t>James Abolarin PH.D.</w:t>
      </w:r>
    </w:p>
    <w:p w:rsidR="00CB6559" w:rsidRPr="00CB6559" w:rsidRDefault="00CB6559" w:rsidP="00CB6559">
      <w:pPr>
        <w:shd w:val="clear" w:color="auto" w:fill="FFFFFF"/>
        <w:spacing w:after="0" w:line="480" w:lineRule="auto"/>
        <w:jc w:val="center"/>
        <w:textAlignment w:val="baseline"/>
        <w:rPr>
          <w:rFonts w:ascii="Open Sans" w:eastAsia="Times New Roman" w:hAnsi="Open Sans" w:cs="Times New Roman"/>
          <w:sz w:val="21"/>
          <w:szCs w:val="21"/>
        </w:rPr>
      </w:pPr>
      <w:r>
        <w:rPr>
          <w:rFonts w:ascii="Times New Roman" w:eastAsia="Times New Roman" w:hAnsi="Times New Roman" w:cs="Times New Roman"/>
          <w:color w:val="000000"/>
          <w:sz w:val="24"/>
          <w:szCs w:val="24"/>
          <w:bdr w:val="none" w:sz="0" w:space="0" w:color="auto" w:frame="1"/>
        </w:rPr>
        <w:t>May 8</w:t>
      </w:r>
      <w:r w:rsidRPr="00CB6559">
        <w:rPr>
          <w:rFonts w:ascii="Times New Roman" w:eastAsia="Times New Roman" w:hAnsi="Times New Roman" w:cs="Times New Roman"/>
          <w:color w:val="000000"/>
          <w:sz w:val="24"/>
          <w:szCs w:val="24"/>
          <w:bdr w:val="none" w:sz="0" w:space="0" w:color="auto" w:frame="1"/>
          <w:vertAlign w:val="superscript"/>
        </w:rPr>
        <w:t>th</w:t>
      </w:r>
      <w:r w:rsidRPr="00CB6559">
        <w:rPr>
          <w:rFonts w:ascii="Times New Roman" w:eastAsia="Times New Roman" w:hAnsi="Times New Roman" w:cs="Times New Roman"/>
          <w:color w:val="000000"/>
          <w:sz w:val="24"/>
          <w:szCs w:val="24"/>
          <w:bdr w:val="none" w:sz="0" w:space="0" w:color="auto" w:frame="1"/>
        </w:rPr>
        <w:t>, 2024</w:t>
      </w:r>
    </w:p>
    <w:p w:rsidR="00A61A25" w:rsidRDefault="00A61A25" w:rsidP="00CB6559">
      <w:pPr>
        <w:spacing w:line="480" w:lineRule="auto"/>
        <w:jc w:val="center"/>
      </w:pPr>
    </w:p>
    <w:p w:rsidR="00DB7E06" w:rsidRDefault="00DB7E06" w:rsidP="00CB6559">
      <w:pPr>
        <w:spacing w:line="480" w:lineRule="auto"/>
        <w:jc w:val="center"/>
      </w:pPr>
    </w:p>
    <w:p w:rsidR="00DB7E06" w:rsidRDefault="00DB7E06" w:rsidP="00CB6559">
      <w:pPr>
        <w:spacing w:line="480" w:lineRule="auto"/>
        <w:jc w:val="center"/>
      </w:pPr>
    </w:p>
    <w:p w:rsidR="00DB7E06" w:rsidRDefault="00DB7E06" w:rsidP="00CB6559">
      <w:pPr>
        <w:spacing w:line="480" w:lineRule="auto"/>
        <w:jc w:val="center"/>
      </w:pPr>
    </w:p>
    <w:p w:rsidR="00DB7E06" w:rsidRDefault="00DB7E06" w:rsidP="00CB6559">
      <w:pPr>
        <w:spacing w:line="480" w:lineRule="auto"/>
        <w:jc w:val="center"/>
      </w:pPr>
    </w:p>
    <w:p w:rsidR="00DB7E06" w:rsidRDefault="00DB7E06" w:rsidP="00CB6559">
      <w:pPr>
        <w:spacing w:line="480" w:lineRule="auto"/>
        <w:jc w:val="center"/>
      </w:pPr>
    </w:p>
    <w:p w:rsidR="00DB7E06" w:rsidRDefault="00DB7E06" w:rsidP="00CB6559">
      <w:pPr>
        <w:spacing w:line="480" w:lineRule="auto"/>
        <w:jc w:val="center"/>
      </w:pPr>
    </w:p>
    <w:p w:rsidR="00DB7E06" w:rsidRDefault="00DB7E06" w:rsidP="00CB6559">
      <w:pPr>
        <w:spacing w:line="480" w:lineRule="auto"/>
        <w:jc w:val="center"/>
      </w:pPr>
    </w:p>
    <w:p w:rsidR="00566301" w:rsidRDefault="00DB7E06" w:rsidP="00345FB5">
      <w:pPr>
        <w:spacing w:line="240" w:lineRule="auto"/>
        <w:jc w:val="center"/>
        <w:rPr>
          <w:rFonts w:ascii="Times New Roman" w:hAnsi="Times New Roman" w:cs="Times New Roman"/>
          <w:b/>
          <w:sz w:val="24"/>
          <w:szCs w:val="24"/>
        </w:rPr>
      </w:pPr>
      <w:r w:rsidRPr="00DB7E06">
        <w:rPr>
          <w:rFonts w:ascii="Times New Roman" w:hAnsi="Times New Roman" w:cs="Times New Roman"/>
          <w:b/>
          <w:sz w:val="24"/>
          <w:szCs w:val="24"/>
        </w:rPr>
        <w:lastRenderedPageBreak/>
        <w:t>Introduction</w:t>
      </w:r>
    </w:p>
    <w:p w:rsidR="00345FB5" w:rsidRPr="00345FB5" w:rsidRDefault="005047B3" w:rsidP="00345FB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Mental health services are typically provided in the office of the mental health provider or </w:t>
      </w:r>
      <w:r w:rsidR="00FC4AC0">
        <w:rPr>
          <w:rFonts w:ascii="Times New Roman" w:hAnsi="Times New Roman" w:cs="Times New Roman"/>
          <w:sz w:val="24"/>
          <w:szCs w:val="24"/>
        </w:rPr>
        <w:t xml:space="preserve">treatment </w:t>
      </w:r>
      <w:r>
        <w:rPr>
          <w:rFonts w:ascii="Times New Roman" w:hAnsi="Times New Roman" w:cs="Times New Roman"/>
          <w:sz w:val="24"/>
          <w:szCs w:val="24"/>
        </w:rPr>
        <w:t xml:space="preserve">facility. When the </w:t>
      </w:r>
      <w:r w:rsidR="00FC4AC0">
        <w:rPr>
          <w:rFonts w:ascii="Times New Roman" w:hAnsi="Times New Roman" w:cs="Times New Roman"/>
          <w:sz w:val="24"/>
          <w:szCs w:val="24"/>
        </w:rPr>
        <w:t>United States g</w:t>
      </w:r>
      <w:r>
        <w:rPr>
          <w:rFonts w:ascii="Times New Roman" w:hAnsi="Times New Roman" w:cs="Times New Roman"/>
          <w:sz w:val="24"/>
          <w:szCs w:val="24"/>
        </w:rPr>
        <w:t>overnment imposed social distan</w:t>
      </w:r>
      <w:r w:rsidR="0017421D">
        <w:rPr>
          <w:rFonts w:ascii="Times New Roman" w:hAnsi="Times New Roman" w:cs="Times New Roman"/>
          <w:sz w:val="24"/>
          <w:szCs w:val="24"/>
        </w:rPr>
        <w:t>cing regulations due to C</w:t>
      </w:r>
      <w:r w:rsidR="000F595D">
        <w:rPr>
          <w:rFonts w:ascii="Times New Roman" w:hAnsi="Times New Roman" w:cs="Times New Roman"/>
          <w:sz w:val="24"/>
          <w:szCs w:val="24"/>
        </w:rPr>
        <w:t>oronavirus disease 2019</w:t>
      </w:r>
      <w:r>
        <w:rPr>
          <w:rFonts w:ascii="Times New Roman" w:hAnsi="Times New Roman" w:cs="Times New Roman"/>
          <w:sz w:val="24"/>
          <w:szCs w:val="24"/>
        </w:rPr>
        <w:t xml:space="preserve">, the medical field had to adjust their regulations to continue care for their patients. </w:t>
      </w:r>
      <w:r w:rsidR="00333290">
        <w:rPr>
          <w:rFonts w:ascii="Times New Roman" w:hAnsi="Times New Roman" w:cs="Times New Roman"/>
          <w:sz w:val="24"/>
          <w:szCs w:val="24"/>
        </w:rPr>
        <w:t xml:space="preserve">Telehealth services were not common practice prior to the global pandemic. </w:t>
      </w:r>
      <w:r w:rsidR="00FC4AC0">
        <w:rPr>
          <w:rFonts w:ascii="Times New Roman" w:hAnsi="Times New Roman" w:cs="Times New Roman"/>
          <w:sz w:val="24"/>
          <w:szCs w:val="24"/>
        </w:rPr>
        <w:t xml:space="preserve">After the regulations were enforced, telehealth services were granted on a frequent basis with ethical regulations to protect </w:t>
      </w:r>
      <w:r w:rsidR="007466DB">
        <w:rPr>
          <w:rFonts w:ascii="Times New Roman" w:hAnsi="Times New Roman" w:cs="Times New Roman"/>
          <w:sz w:val="24"/>
          <w:szCs w:val="24"/>
        </w:rPr>
        <w:t xml:space="preserve">client </w:t>
      </w:r>
      <w:r w:rsidR="00FC4AC0">
        <w:rPr>
          <w:rFonts w:ascii="Times New Roman" w:hAnsi="Times New Roman" w:cs="Times New Roman"/>
          <w:sz w:val="24"/>
          <w:szCs w:val="24"/>
        </w:rPr>
        <w:t>confidentiality and ensuring effective care is provided.</w:t>
      </w:r>
      <w:r w:rsidR="007466DB">
        <w:rPr>
          <w:rFonts w:ascii="Times New Roman" w:hAnsi="Times New Roman" w:cs="Times New Roman"/>
          <w:sz w:val="24"/>
          <w:szCs w:val="24"/>
        </w:rPr>
        <w:t xml:space="preserve"> Concerns arise regarding the quality of care provided to clients </w:t>
      </w:r>
      <w:r w:rsidR="00861205">
        <w:rPr>
          <w:rFonts w:ascii="Times New Roman" w:hAnsi="Times New Roman" w:cs="Times New Roman"/>
          <w:sz w:val="24"/>
          <w:szCs w:val="24"/>
        </w:rPr>
        <w:t>v</w:t>
      </w:r>
      <w:r w:rsidR="005B731D">
        <w:rPr>
          <w:rFonts w:ascii="Times New Roman" w:hAnsi="Times New Roman" w:cs="Times New Roman"/>
          <w:sz w:val="24"/>
          <w:szCs w:val="24"/>
        </w:rPr>
        <w:t>ia distance counseling</w:t>
      </w:r>
      <w:r w:rsidR="00861205">
        <w:rPr>
          <w:rFonts w:ascii="Times New Roman" w:hAnsi="Times New Roman" w:cs="Times New Roman"/>
          <w:sz w:val="24"/>
          <w:szCs w:val="24"/>
        </w:rPr>
        <w:t xml:space="preserve"> compared to in-person sessions</w:t>
      </w:r>
      <w:r w:rsidR="008C69E7">
        <w:rPr>
          <w:rFonts w:ascii="Times New Roman" w:hAnsi="Times New Roman" w:cs="Times New Roman"/>
          <w:sz w:val="24"/>
          <w:szCs w:val="24"/>
        </w:rPr>
        <w:t xml:space="preserve"> alongside the genuine demand and necessity of distance counseling</w:t>
      </w:r>
      <w:r w:rsidR="007466DB">
        <w:rPr>
          <w:rFonts w:ascii="Times New Roman" w:hAnsi="Times New Roman" w:cs="Times New Roman"/>
          <w:sz w:val="24"/>
          <w:szCs w:val="24"/>
        </w:rPr>
        <w:t xml:space="preserve">. Research has been conducted on the effectiveness of telehealth services in a counseling setting. </w:t>
      </w:r>
      <w:r w:rsidR="00333290">
        <w:rPr>
          <w:rFonts w:ascii="Times New Roman" w:hAnsi="Times New Roman" w:cs="Times New Roman"/>
          <w:sz w:val="24"/>
          <w:szCs w:val="24"/>
        </w:rPr>
        <w:t>Protocols and ethical regulations have strengthen to improve provider and client experiences for telehealth services.</w:t>
      </w:r>
      <w:r w:rsidR="007466DB">
        <w:rPr>
          <w:rFonts w:ascii="Times New Roman" w:hAnsi="Times New Roman" w:cs="Times New Roman"/>
          <w:sz w:val="24"/>
          <w:szCs w:val="24"/>
        </w:rPr>
        <w:t xml:space="preserve"> Telehealth mental health services </w:t>
      </w:r>
      <w:r w:rsidR="00566301">
        <w:rPr>
          <w:rFonts w:ascii="Times New Roman" w:hAnsi="Times New Roman" w:cs="Times New Roman"/>
          <w:sz w:val="24"/>
          <w:szCs w:val="24"/>
        </w:rPr>
        <w:t xml:space="preserve">provide clients with effective and flexible care. </w:t>
      </w:r>
    </w:p>
    <w:p w:rsidR="002F3FAB" w:rsidRDefault="00DB7E06" w:rsidP="002E3E42">
      <w:pPr>
        <w:spacing w:line="240" w:lineRule="auto"/>
        <w:jc w:val="center"/>
        <w:rPr>
          <w:rFonts w:ascii="Times New Roman" w:hAnsi="Times New Roman" w:cs="Times New Roman"/>
          <w:b/>
          <w:sz w:val="24"/>
          <w:szCs w:val="24"/>
        </w:rPr>
      </w:pPr>
      <w:r w:rsidRPr="00DB7E06">
        <w:rPr>
          <w:rFonts w:ascii="Times New Roman" w:hAnsi="Times New Roman" w:cs="Times New Roman"/>
          <w:b/>
          <w:sz w:val="24"/>
          <w:szCs w:val="24"/>
        </w:rPr>
        <w:t>Qualitative and Quantitative Findings</w:t>
      </w:r>
    </w:p>
    <w:p w:rsidR="00051DDC" w:rsidRPr="002F3FAB" w:rsidRDefault="0041706F" w:rsidP="002E3E42">
      <w:pPr>
        <w:spacing w:line="480" w:lineRule="auto"/>
        <w:ind w:firstLine="720"/>
        <w:rPr>
          <w:rFonts w:ascii="Times New Roman" w:hAnsi="Times New Roman" w:cs="Times New Roman"/>
          <w:b/>
          <w:sz w:val="24"/>
          <w:szCs w:val="24"/>
        </w:rPr>
      </w:pPr>
      <w:r>
        <w:rPr>
          <w:rFonts w:ascii="Times New Roman" w:hAnsi="Times New Roman" w:cs="Times New Roman"/>
          <w:sz w:val="24"/>
          <w:szCs w:val="24"/>
        </w:rPr>
        <w:t xml:space="preserve">Telehealth services are relatively new to the field of counseling. Concerns are being addressed regarding quality of care and the demand/necessity of telehealth services. Researchers have conducted qualitative and quantitative studies to explore the concerns and effectiveness of distance counseling. </w:t>
      </w:r>
      <w:r w:rsidR="00051DDC">
        <w:rPr>
          <w:rFonts w:ascii="Times New Roman" w:hAnsi="Times New Roman" w:cs="Times New Roman"/>
          <w:sz w:val="24"/>
          <w:szCs w:val="24"/>
        </w:rPr>
        <w:t xml:space="preserve">Quantitative research </w:t>
      </w:r>
      <w:r w:rsidR="00A3472B">
        <w:rPr>
          <w:rFonts w:ascii="Times New Roman" w:hAnsi="Times New Roman" w:cs="Times New Roman"/>
          <w:sz w:val="24"/>
          <w:szCs w:val="24"/>
        </w:rPr>
        <w:t>is conducted to determine</w:t>
      </w:r>
      <w:r w:rsidR="00051DDC">
        <w:rPr>
          <w:rFonts w:ascii="Times New Roman" w:hAnsi="Times New Roman" w:cs="Times New Roman"/>
          <w:sz w:val="24"/>
          <w:szCs w:val="24"/>
        </w:rPr>
        <w:t xml:space="preserve"> correlations or </w:t>
      </w:r>
      <w:r w:rsidR="00A3472B">
        <w:rPr>
          <w:rFonts w:ascii="Times New Roman" w:hAnsi="Times New Roman" w:cs="Times New Roman"/>
          <w:sz w:val="24"/>
          <w:szCs w:val="24"/>
        </w:rPr>
        <w:t>effectiveness</w:t>
      </w:r>
      <w:r w:rsidR="00051DDC">
        <w:rPr>
          <w:rFonts w:ascii="Times New Roman" w:hAnsi="Times New Roman" w:cs="Times New Roman"/>
          <w:sz w:val="24"/>
          <w:szCs w:val="24"/>
        </w:rPr>
        <w:t xml:space="preserve"> of interventions </w:t>
      </w:r>
      <w:r w:rsidR="00A3472B">
        <w:rPr>
          <w:rFonts w:ascii="Times New Roman" w:hAnsi="Times New Roman" w:cs="Times New Roman"/>
          <w:sz w:val="24"/>
          <w:szCs w:val="24"/>
        </w:rPr>
        <w:t>by</w:t>
      </w:r>
      <w:r w:rsidR="00051DDC">
        <w:rPr>
          <w:rFonts w:ascii="Times New Roman" w:hAnsi="Times New Roman" w:cs="Times New Roman"/>
          <w:sz w:val="24"/>
          <w:szCs w:val="24"/>
        </w:rPr>
        <w:t xml:space="preserve"> measuring manipulation of the independent variable</w:t>
      </w:r>
      <w:r w:rsidR="00A3472B">
        <w:rPr>
          <w:rFonts w:ascii="Times New Roman" w:hAnsi="Times New Roman" w:cs="Times New Roman"/>
          <w:sz w:val="24"/>
          <w:szCs w:val="24"/>
        </w:rPr>
        <w:t>s through numerical patterns (</w:t>
      </w:r>
      <w:r w:rsidR="00A3472B" w:rsidRPr="0023438C">
        <w:rPr>
          <w:rFonts w:ascii="Times New Roman" w:hAnsi="Times New Roman" w:cs="Times New Roman"/>
          <w:sz w:val="24"/>
          <w:szCs w:val="24"/>
        </w:rPr>
        <w:t>American Psychological Association, 2024, quantitative research</w:t>
      </w:r>
      <w:r w:rsidR="00A3472B">
        <w:rPr>
          <w:rFonts w:ascii="Times New Roman" w:hAnsi="Times New Roman" w:cs="Times New Roman"/>
          <w:sz w:val="24"/>
          <w:szCs w:val="24"/>
        </w:rPr>
        <w:t xml:space="preserve">). </w:t>
      </w:r>
      <w:r w:rsidR="00B80DD1">
        <w:rPr>
          <w:rFonts w:ascii="Times New Roman" w:hAnsi="Times New Roman" w:cs="Times New Roman"/>
          <w:sz w:val="24"/>
          <w:szCs w:val="24"/>
        </w:rPr>
        <w:t>Common research methods for quantitative research are randomized controlled trials. A systematic review of twelve randomized controlled trial studies was conducted addressing the concerns of effective care provided in telehealth setting treating mental illness disorders. T</w:t>
      </w:r>
      <w:r w:rsidR="00262B0A">
        <w:rPr>
          <w:rFonts w:ascii="Times New Roman" w:hAnsi="Times New Roman" w:cs="Times New Roman"/>
          <w:sz w:val="24"/>
          <w:szCs w:val="24"/>
        </w:rPr>
        <w:t xml:space="preserve">he study analyzed </w:t>
      </w:r>
      <w:r w:rsidR="00B80DD1">
        <w:rPr>
          <w:rFonts w:ascii="Times New Roman" w:hAnsi="Times New Roman" w:cs="Times New Roman"/>
          <w:sz w:val="24"/>
          <w:szCs w:val="24"/>
        </w:rPr>
        <w:t xml:space="preserve">data collection </w:t>
      </w:r>
      <w:r w:rsidR="00262B0A">
        <w:rPr>
          <w:rFonts w:ascii="Times New Roman" w:hAnsi="Times New Roman" w:cs="Times New Roman"/>
          <w:sz w:val="24"/>
          <w:szCs w:val="24"/>
        </w:rPr>
        <w:t>from</w:t>
      </w:r>
      <w:r w:rsidR="00B80DD1">
        <w:rPr>
          <w:rFonts w:ascii="Times New Roman" w:hAnsi="Times New Roman" w:cs="Times New Roman"/>
          <w:sz w:val="24"/>
          <w:szCs w:val="24"/>
        </w:rPr>
        <w:t xml:space="preserve"> the studies</w:t>
      </w:r>
      <w:r w:rsidR="00C47077">
        <w:rPr>
          <w:rFonts w:ascii="Times New Roman" w:hAnsi="Times New Roman" w:cs="Times New Roman"/>
          <w:sz w:val="24"/>
          <w:szCs w:val="24"/>
        </w:rPr>
        <w:t xml:space="preserve"> across 931 patients</w:t>
      </w:r>
      <w:r w:rsidR="0023438C">
        <w:rPr>
          <w:rFonts w:ascii="Times New Roman" w:hAnsi="Times New Roman" w:cs="Times New Roman"/>
          <w:sz w:val="24"/>
          <w:szCs w:val="24"/>
        </w:rPr>
        <w:t xml:space="preserve"> and conducted meta-analysis, which</w:t>
      </w:r>
      <w:r w:rsidR="00B80DD1">
        <w:rPr>
          <w:rFonts w:ascii="Times New Roman" w:hAnsi="Times New Roman" w:cs="Times New Roman"/>
          <w:sz w:val="24"/>
          <w:szCs w:val="24"/>
        </w:rPr>
        <w:t xml:space="preserve"> determined </w:t>
      </w:r>
      <w:r w:rsidR="00B80DD1">
        <w:rPr>
          <w:rFonts w:ascii="Times New Roman" w:hAnsi="Times New Roman" w:cs="Times New Roman"/>
          <w:sz w:val="24"/>
          <w:szCs w:val="24"/>
        </w:rPr>
        <w:lastRenderedPageBreak/>
        <w:t xml:space="preserve">that there were no significance </w:t>
      </w:r>
      <w:r w:rsidR="00C47077">
        <w:rPr>
          <w:rFonts w:ascii="Times New Roman" w:hAnsi="Times New Roman" w:cs="Times New Roman"/>
          <w:sz w:val="24"/>
          <w:szCs w:val="24"/>
        </w:rPr>
        <w:t>difference</w:t>
      </w:r>
      <w:r w:rsidR="0023438C">
        <w:rPr>
          <w:rFonts w:ascii="Times New Roman" w:hAnsi="Times New Roman" w:cs="Times New Roman"/>
          <w:sz w:val="24"/>
          <w:szCs w:val="24"/>
        </w:rPr>
        <w:t>s</w:t>
      </w:r>
      <w:r w:rsidR="00C47077">
        <w:rPr>
          <w:rFonts w:ascii="Times New Roman" w:hAnsi="Times New Roman" w:cs="Times New Roman"/>
          <w:sz w:val="24"/>
          <w:szCs w:val="24"/>
        </w:rPr>
        <w:t xml:space="preserve"> in symptoms severity or client satisfaction of services received (</w:t>
      </w:r>
      <w:r w:rsidR="00BB2686">
        <w:rPr>
          <w:rFonts w:ascii="Times New Roman" w:hAnsi="Times New Roman" w:cs="Times New Roman"/>
          <w:sz w:val="24"/>
          <w:szCs w:val="24"/>
        </w:rPr>
        <w:t>Greenwood et al., 2022</w:t>
      </w:r>
      <w:r w:rsidR="00C47077">
        <w:rPr>
          <w:rFonts w:ascii="Times New Roman" w:hAnsi="Times New Roman" w:cs="Times New Roman"/>
          <w:sz w:val="24"/>
          <w:szCs w:val="24"/>
        </w:rPr>
        <w:t xml:space="preserve">). </w:t>
      </w:r>
      <w:r w:rsidR="008B00AE">
        <w:rPr>
          <w:rFonts w:ascii="Times New Roman" w:hAnsi="Times New Roman" w:cs="Times New Roman"/>
          <w:sz w:val="24"/>
          <w:szCs w:val="24"/>
        </w:rPr>
        <w:t>The findings from this s</w:t>
      </w:r>
      <w:r w:rsidR="00F559EA">
        <w:rPr>
          <w:rFonts w:ascii="Times New Roman" w:hAnsi="Times New Roman" w:cs="Times New Roman"/>
          <w:sz w:val="24"/>
          <w:szCs w:val="24"/>
        </w:rPr>
        <w:t>tudy determine that there is no significant</w:t>
      </w:r>
      <w:r w:rsidR="008B00AE">
        <w:rPr>
          <w:rFonts w:ascii="Times New Roman" w:hAnsi="Times New Roman" w:cs="Times New Roman"/>
          <w:sz w:val="24"/>
          <w:szCs w:val="24"/>
        </w:rPr>
        <w:t xml:space="preserve"> difference in care between in-person sessions and telehealth sessions treating mental health disorders. </w:t>
      </w:r>
    </w:p>
    <w:p w:rsidR="008B00AE" w:rsidRDefault="008C69E7" w:rsidP="002E3E42">
      <w:pPr>
        <w:spacing w:line="480" w:lineRule="auto"/>
        <w:ind w:firstLine="720"/>
        <w:rPr>
          <w:rFonts w:ascii="Times New Roman" w:hAnsi="Times New Roman" w:cs="Times New Roman"/>
          <w:sz w:val="24"/>
          <w:szCs w:val="24"/>
        </w:rPr>
      </w:pPr>
      <w:r>
        <w:rPr>
          <w:rFonts w:ascii="Times New Roman" w:hAnsi="Times New Roman" w:cs="Times New Roman"/>
          <w:sz w:val="24"/>
          <w:szCs w:val="24"/>
        </w:rPr>
        <w:t>Qualitative research provides an insight upon the reason why an event or phenomenon occurs naturally (</w:t>
      </w:r>
      <w:r w:rsidRPr="00F559EA">
        <w:rPr>
          <w:rFonts w:ascii="Times New Roman" w:hAnsi="Times New Roman" w:cs="Times New Roman"/>
          <w:sz w:val="24"/>
          <w:szCs w:val="24"/>
        </w:rPr>
        <w:t>University of Texas Arlington Libraries, 2024</w:t>
      </w:r>
      <w:r>
        <w:rPr>
          <w:rFonts w:ascii="Times New Roman" w:hAnsi="Times New Roman" w:cs="Times New Roman"/>
          <w:sz w:val="24"/>
          <w:szCs w:val="24"/>
        </w:rPr>
        <w:t xml:space="preserve">). </w:t>
      </w:r>
      <w:r w:rsidR="00B61B58">
        <w:rPr>
          <w:rFonts w:ascii="Times New Roman" w:hAnsi="Times New Roman" w:cs="Times New Roman"/>
          <w:sz w:val="24"/>
          <w:szCs w:val="24"/>
        </w:rPr>
        <w:t>When addressing the concern of the necessity or demand of telehealth services, researchers conducted a</w:t>
      </w:r>
      <w:r w:rsidR="00912023">
        <w:rPr>
          <w:rFonts w:ascii="Times New Roman" w:hAnsi="Times New Roman" w:cs="Times New Roman"/>
          <w:sz w:val="24"/>
          <w:szCs w:val="24"/>
        </w:rPr>
        <w:t xml:space="preserve"> qualitative</w:t>
      </w:r>
      <w:r w:rsidR="00B61B58">
        <w:rPr>
          <w:rFonts w:ascii="Times New Roman" w:hAnsi="Times New Roman" w:cs="Times New Roman"/>
          <w:sz w:val="24"/>
          <w:szCs w:val="24"/>
        </w:rPr>
        <w:t xml:space="preserve"> study upon the interest and need for telehealth services in rural areas. The study conducted a cross-sectional survey addressing interest in counseling services via telehealth and the reasoning behind their interest. The findings of the study found a high percentage of interest in telehealth services from the</w:t>
      </w:r>
      <w:r w:rsidR="002F3FAB">
        <w:rPr>
          <w:rFonts w:ascii="Times New Roman" w:hAnsi="Times New Roman" w:cs="Times New Roman"/>
          <w:sz w:val="24"/>
          <w:szCs w:val="24"/>
        </w:rPr>
        <w:t xml:space="preserve"> 2,010</w:t>
      </w:r>
      <w:r w:rsidR="00B61B58">
        <w:rPr>
          <w:rFonts w:ascii="Times New Roman" w:hAnsi="Times New Roman" w:cs="Times New Roman"/>
          <w:sz w:val="24"/>
          <w:szCs w:val="24"/>
        </w:rPr>
        <w:t xml:space="preserve"> residents of the rural areas </w:t>
      </w:r>
      <w:r w:rsidR="002F3FAB">
        <w:rPr>
          <w:rFonts w:ascii="Times New Roman" w:hAnsi="Times New Roman" w:cs="Times New Roman"/>
          <w:sz w:val="24"/>
          <w:szCs w:val="24"/>
        </w:rPr>
        <w:t xml:space="preserve">in Illinois </w:t>
      </w:r>
      <w:r w:rsidR="00B61B58">
        <w:rPr>
          <w:rFonts w:ascii="Times New Roman" w:hAnsi="Times New Roman" w:cs="Times New Roman"/>
          <w:sz w:val="24"/>
          <w:szCs w:val="24"/>
        </w:rPr>
        <w:t>and the most common reasoning being easier access to services (</w:t>
      </w:r>
      <w:r w:rsidR="00B61B58" w:rsidRPr="00F559EA">
        <w:rPr>
          <w:rFonts w:ascii="Times New Roman" w:hAnsi="Times New Roman" w:cs="Times New Roman"/>
          <w:sz w:val="24"/>
          <w:szCs w:val="24"/>
        </w:rPr>
        <w:t>Wein</w:t>
      </w:r>
      <w:r w:rsidR="00BB2686">
        <w:rPr>
          <w:rFonts w:ascii="Times New Roman" w:hAnsi="Times New Roman" w:cs="Times New Roman"/>
          <w:sz w:val="24"/>
          <w:szCs w:val="24"/>
        </w:rPr>
        <w:t>zimmer et al., 2021</w:t>
      </w:r>
      <w:r w:rsidR="002F3FAB" w:rsidRPr="00F559EA">
        <w:rPr>
          <w:rFonts w:ascii="Times New Roman" w:hAnsi="Times New Roman" w:cs="Times New Roman"/>
          <w:sz w:val="24"/>
          <w:szCs w:val="24"/>
        </w:rPr>
        <w:t>).</w:t>
      </w:r>
      <w:r w:rsidR="002F3FAB">
        <w:rPr>
          <w:rFonts w:ascii="Times New Roman" w:hAnsi="Times New Roman" w:cs="Times New Roman"/>
          <w:sz w:val="24"/>
          <w:szCs w:val="24"/>
        </w:rPr>
        <w:t xml:space="preserve"> </w:t>
      </w:r>
      <w:r w:rsidR="00DF0C52">
        <w:rPr>
          <w:rFonts w:ascii="Times New Roman" w:hAnsi="Times New Roman" w:cs="Times New Roman"/>
          <w:sz w:val="24"/>
          <w:szCs w:val="24"/>
        </w:rPr>
        <w:t xml:space="preserve">Telehealth services can bridge a gap in accessibility of services for individuals whom live in rural areas. Individuals who have rigorous work schedules, disabilities or lack transportation can also benefit from the flexibility of distance counseling. </w:t>
      </w:r>
    </w:p>
    <w:p w:rsidR="00DB7E06" w:rsidRPr="00DB7E06" w:rsidRDefault="00DB7E06" w:rsidP="00F559EA">
      <w:pPr>
        <w:spacing w:line="240" w:lineRule="auto"/>
        <w:jc w:val="center"/>
        <w:rPr>
          <w:rFonts w:ascii="Times New Roman" w:hAnsi="Times New Roman" w:cs="Times New Roman"/>
          <w:b/>
          <w:sz w:val="24"/>
          <w:szCs w:val="24"/>
        </w:rPr>
      </w:pPr>
      <w:r w:rsidRPr="00DB7E06">
        <w:rPr>
          <w:rFonts w:ascii="Times New Roman" w:hAnsi="Times New Roman" w:cs="Times New Roman"/>
          <w:b/>
          <w:sz w:val="24"/>
          <w:szCs w:val="24"/>
        </w:rPr>
        <w:t>Methods and Statistical Analysis</w:t>
      </w:r>
    </w:p>
    <w:p w:rsidR="0027176D" w:rsidRDefault="0027176D" w:rsidP="002E3E42">
      <w:pPr>
        <w:spacing w:line="480" w:lineRule="auto"/>
        <w:ind w:firstLine="720"/>
        <w:rPr>
          <w:rFonts w:ascii="Times New Roman" w:hAnsi="Times New Roman" w:cs="Times New Roman"/>
          <w:sz w:val="24"/>
          <w:szCs w:val="24"/>
        </w:rPr>
      </w:pPr>
      <w:r w:rsidRPr="0027176D">
        <w:rPr>
          <w:rFonts w:ascii="Times New Roman" w:hAnsi="Times New Roman" w:cs="Times New Roman"/>
          <w:sz w:val="24"/>
          <w:szCs w:val="24"/>
        </w:rPr>
        <w:t>In order for</w:t>
      </w:r>
      <w:r>
        <w:rPr>
          <w:rFonts w:ascii="Times New Roman" w:hAnsi="Times New Roman" w:cs="Times New Roman"/>
          <w:sz w:val="24"/>
          <w:szCs w:val="24"/>
        </w:rPr>
        <w:t xml:space="preserve"> mental health providers to provide effective quality of care they must be enforcing their ethical obligations. There are concerns that telehealth services will neglect ethical practices and obligations</w:t>
      </w:r>
      <w:r w:rsidR="00EF0D5F">
        <w:rPr>
          <w:rFonts w:ascii="Times New Roman" w:hAnsi="Times New Roman" w:cs="Times New Roman"/>
          <w:sz w:val="24"/>
          <w:szCs w:val="24"/>
        </w:rPr>
        <w:t xml:space="preserve"> resulting in low quality of care</w:t>
      </w:r>
      <w:r>
        <w:rPr>
          <w:rFonts w:ascii="Times New Roman" w:hAnsi="Times New Roman" w:cs="Times New Roman"/>
          <w:sz w:val="24"/>
          <w:szCs w:val="24"/>
        </w:rPr>
        <w:t xml:space="preserve">. </w:t>
      </w:r>
      <w:r w:rsidR="00EF0D5F">
        <w:rPr>
          <w:rFonts w:ascii="Times New Roman" w:hAnsi="Times New Roman" w:cs="Times New Roman"/>
          <w:sz w:val="24"/>
          <w:szCs w:val="24"/>
        </w:rPr>
        <w:t xml:space="preserve">A narrative review </w:t>
      </w:r>
      <w:r w:rsidR="004501A3">
        <w:rPr>
          <w:rFonts w:ascii="Times New Roman" w:hAnsi="Times New Roman" w:cs="Times New Roman"/>
          <w:sz w:val="24"/>
          <w:szCs w:val="24"/>
        </w:rPr>
        <w:t>from 249 publications were</w:t>
      </w:r>
      <w:r w:rsidR="00EF0D5F">
        <w:rPr>
          <w:rFonts w:ascii="Times New Roman" w:hAnsi="Times New Roman" w:cs="Times New Roman"/>
          <w:sz w:val="24"/>
          <w:szCs w:val="24"/>
        </w:rPr>
        <w:t xml:space="preserve"> conducted to understand ethical issues related to telehealth mental health services and the benefits to conduct distance counseling. The findings of this study concluded that benefits of telehealth services are: increased accessibility, improved communication, flexibility, satisfaction, low cost care with concerns to confidentiality, competent providers, </w:t>
      </w:r>
      <w:r w:rsidR="00EF0D5F">
        <w:rPr>
          <w:rFonts w:ascii="Times New Roman" w:hAnsi="Times New Roman" w:cs="Times New Roman"/>
          <w:sz w:val="24"/>
          <w:szCs w:val="24"/>
        </w:rPr>
        <w:lastRenderedPageBreak/>
        <w:t>technological troubleshooting, lack of research and crisis training (</w:t>
      </w:r>
      <w:r w:rsidR="00EF0D5F" w:rsidRPr="00F559EA">
        <w:rPr>
          <w:rFonts w:ascii="Times New Roman" w:hAnsi="Times New Roman" w:cs="Times New Roman"/>
          <w:sz w:val="24"/>
          <w:szCs w:val="24"/>
        </w:rPr>
        <w:t>Stoll</w:t>
      </w:r>
      <w:r w:rsidR="004501A3" w:rsidRPr="00F559EA">
        <w:rPr>
          <w:rFonts w:ascii="Times New Roman" w:hAnsi="Times New Roman" w:cs="Times New Roman"/>
          <w:sz w:val="24"/>
          <w:szCs w:val="24"/>
        </w:rPr>
        <w:t xml:space="preserve"> et al.</w:t>
      </w:r>
      <w:r w:rsidR="00EF0D5F" w:rsidRPr="00F559EA">
        <w:rPr>
          <w:rFonts w:ascii="Times New Roman" w:hAnsi="Times New Roman" w:cs="Times New Roman"/>
          <w:sz w:val="24"/>
          <w:szCs w:val="24"/>
        </w:rPr>
        <w:t>, 2020, p. 1</w:t>
      </w:r>
      <w:r w:rsidR="00EF0D5F">
        <w:rPr>
          <w:rFonts w:ascii="Times New Roman" w:hAnsi="Times New Roman" w:cs="Times New Roman"/>
          <w:sz w:val="24"/>
          <w:szCs w:val="24"/>
        </w:rPr>
        <w:t>).</w:t>
      </w:r>
      <w:r w:rsidR="004501A3">
        <w:rPr>
          <w:rFonts w:ascii="Times New Roman" w:hAnsi="Times New Roman" w:cs="Times New Roman"/>
          <w:sz w:val="24"/>
          <w:szCs w:val="24"/>
        </w:rPr>
        <w:t xml:space="preserve"> The results provide insight upon the benefits of telehealth services and areas to improve services to guarantee quality of care to all clients. </w:t>
      </w:r>
      <w:r w:rsidR="00EF0D5F">
        <w:rPr>
          <w:rFonts w:ascii="Times New Roman" w:hAnsi="Times New Roman" w:cs="Times New Roman"/>
          <w:sz w:val="24"/>
          <w:szCs w:val="24"/>
        </w:rPr>
        <w:t xml:space="preserve"> L</w:t>
      </w:r>
      <w:r w:rsidR="004501A3">
        <w:rPr>
          <w:rFonts w:ascii="Times New Roman" w:hAnsi="Times New Roman" w:cs="Times New Roman"/>
          <w:sz w:val="24"/>
          <w:szCs w:val="24"/>
        </w:rPr>
        <w:t>imitation of they study</w:t>
      </w:r>
      <w:r w:rsidR="00EF0D5F">
        <w:rPr>
          <w:rFonts w:ascii="Times New Roman" w:hAnsi="Times New Roman" w:cs="Times New Roman"/>
          <w:sz w:val="24"/>
          <w:szCs w:val="24"/>
        </w:rPr>
        <w:t xml:space="preserve"> are lack of quantitative data of combatting the issues related to the ethical arguments against telehealth mental health services.</w:t>
      </w:r>
      <w:r w:rsidR="004501A3">
        <w:rPr>
          <w:rFonts w:ascii="Times New Roman" w:hAnsi="Times New Roman" w:cs="Times New Roman"/>
          <w:sz w:val="24"/>
          <w:szCs w:val="24"/>
        </w:rPr>
        <w:t xml:space="preserve"> </w:t>
      </w:r>
      <w:r w:rsidR="00EF0D5F">
        <w:rPr>
          <w:rFonts w:ascii="Times New Roman" w:hAnsi="Times New Roman" w:cs="Times New Roman"/>
          <w:sz w:val="24"/>
          <w:szCs w:val="24"/>
        </w:rPr>
        <w:t xml:space="preserve"> </w:t>
      </w:r>
    </w:p>
    <w:p w:rsidR="00B275A6" w:rsidRPr="002E3E42" w:rsidRDefault="00FA53F5" w:rsidP="002E3E4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Additional research has been conducted regarding the efficacy of telehealth mental health services compared to in-person mental health services across 1,192 patients. The findings of the study </w:t>
      </w:r>
      <w:r w:rsidR="00555CEA">
        <w:rPr>
          <w:rFonts w:ascii="Times New Roman" w:hAnsi="Times New Roman" w:cs="Times New Roman"/>
          <w:sz w:val="24"/>
          <w:szCs w:val="24"/>
        </w:rPr>
        <w:t xml:space="preserve">from the data collected from Quick Inventory of Depressive Symptomatology and Quality of Life Enjoyment and Satisfaction Questionnaire: </w:t>
      </w:r>
      <w:r>
        <w:rPr>
          <w:rFonts w:ascii="Times New Roman" w:hAnsi="Times New Roman" w:cs="Times New Roman"/>
          <w:sz w:val="24"/>
          <w:szCs w:val="24"/>
        </w:rPr>
        <w:t xml:space="preserve">concluded that there was not a significant difference </w:t>
      </w:r>
      <w:r w:rsidR="00555CEA">
        <w:rPr>
          <w:rFonts w:ascii="Times New Roman" w:hAnsi="Times New Roman" w:cs="Times New Roman"/>
          <w:sz w:val="24"/>
          <w:szCs w:val="24"/>
        </w:rPr>
        <w:t>in level of care in either setting of mental health services (</w:t>
      </w:r>
      <w:r w:rsidR="00BB2686">
        <w:rPr>
          <w:rFonts w:ascii="Times New Roman" w:hAnsi="Times New Roman" w:cs="Times New Roman"/>
          <w:sz w:val="24"/>
          <w:szCs w:val="24"/>
        </w:rPr>
        <w:t>Bulkes et al., 2022</w:t>
      </w:r>
      <w:r w:rsidR="00555CEA">
        <w:rPr>
          <w:rFonts w:ascii="Times New Roman" w:hAnsi="Times New Roman" w:cs="Times New Roman"/>
          <w:sz w:val="24"/>
          <w:szCs w:val="24"/>
        </w:rPr>
        <w:t xml:space="preserve">). </w:t>
      </w:r>
      <w:r w:rsidR="0027176D">
        <w:rPr>
          <w:rFonts w:ascii="Times New Roman" w:hAnsi="Times New Roman" w:cs="Times New Roman"/>
          <w:sz w:val="24"/>
          <w:szCs w:val="24"/>
        </w:rPr>
        <w:t xml:space="preserve">The results confirm that quality of care does not differ in remote setting via telehealth services. </w:t>
      </w:r>
      <w:r w:rsidR="00555CEA" w:rsidRPr="00555CEA">
        <w:rPr>
          <w:rFonts w:ascii="Times New Roman" w:hAnsi="Times New Roman" w:cs="Times New Roman"/>
          <w:sz w:val="24"/>
          <w:szCs w:val="24"/>
        </w:rPr>
        <w:t>Limitations of self-reported quality of life data is that it can be influenced by response bias</w:t>
      </w:r>
      <w:r w:rsidR="00555CEA">
        <w:rPr>
          <w:rFonts w:ascii="Times New Roman" w:hAnsi="Times New Roman" w:cs="Times New Roman"/>
          <w:sz w:val="24"/>
          <w:szCs w:val="24"/>
        </w:rPr>
        <w:t>.</w:t>
      </w:r>
      <w:r w:rsidR="0027176D">
        <w:rPr>
          <w:rFonts w:ascii="Times New Roman" w:hAnsi="Times New Roman" w:cs="Times New Roman"/>
          <w:sz w:val="24"/>
          <w:szCs w:val="24"/>
        </w:rPr>
        <w:t xml:space="preserve"> </w:t>
      </w:r>
      <w:r w:rsidR="00555CEA">
        <w:rPr>
          <w:rFonts w:ascii="Times New Roman" w:hAnsi="Times New Roman" w:cs="Times New Roman"/>
          <w:sz w:val="24"/>
          <w:szCs w:val="24"/>
        </w:rPr>
        <w:t xml:space="preserve"> </w:t>
      </w:r>
      <w:r w:rsidR="00F559EA">
        <w:rPr>
          <w:rFonts w:ascii="Times New Roman" w:hAnsi="Times New Roman" w:cs="Times New Roman"/>
          <w:sz w:val="24"/>
          <w:szCs w:val="24"/>
        </w:rPr>
        <w:t>Participants</w:t>
      </w:r>
      <w:r w:rsidR="00555CEA">
        <w:rPr>
          <w:rFonts w:ascii="Times New Roman" w:hAnsi="Times New Roman" w:cs="Times New Roman"/>
          <w:sz w:val="24"/>
          <w:szCs w:val="24"/>
        </w:rPr>
        <w:t xml:space="preserve"> that received telehealth</w:t>
      </w:r>
      <w:r w:rsidR="00F559EA">
        <w:rPr>
          <w:rFonts w:ascii="Times New Roman" w:hAnsi="Times New Roman" w:cs="Times New Roman"/>
          <w:sz w:val="24"/>
          <w:szCs w:val="24"/>
        </w:rPr>
        <w:t xml:space="preserve"> counseling sessions</w:t>
      </w:r>
      <w:r w:rsidR="00555CEA">
        <w:rPr>
          <w:rFonts w:ascii="Times New Roman" w:hAnsi="Times New Roman" w:cs="Times New Roman"/>
          <w:sz w:val="24"/>
          <w:szCs w:val="24"/>
        </w:rPr>
        <w:t xml:space="preserve"> </w:t>
      </w:r>
      <w:r w:rsidR="00F559EA">
        <w:rPr>
          <w:rFonts w:ascii="Times New Roman" w:hAnsi="Times New Roman" w:cs="Times New Roman"/>
          <w:sz w:val="24"/>
          <w:szCs w:val="24"/>
        </w:rPr>
        <w:t>remained in the care of their mental health counselor</w:t>
      </w:r>
      <w:r w:rsidR="00555CEA">
        <w:rPr>
          <w:rFonts w:ascii="Times New Roman" w:hAnsi="Times New Roman" w:cs="Times New Roman"/>
          <w:sz w:val="24"/>
          <w:szCs w:val="24"/>
        </w:rPr>
        <w:t xml:space="preserve"> </w:t>
      </w:r>
      <w:r w:rsidR="00F559EA">
        <w:rPr>
          <w:rFonts w:ascii="Times New Roman" w:hAnsi="Times New Roman" w:cs="Times New Roman"/>
          <w:sz w:val="24"/>
          <w:szCs w:val="24"/>
        </w:rPr>
        <w:t xml:space="preserve">for </w:t>
      </w:r>
      <w:r w:rsidR="00555CEA">
        <w:rPr>
          <w:rFonts w:ascii="Times New Roman" w:hAnsi="Times New Roman" w:cs="Times New Roman"/>
          <w:sz w:val="24"/>
          <w:szCs w:val="24"/>
        </w:rPr>
        <w:t xml:space="preserve">2.8 </w:t>
      </w:r>
      <w:r w:rsidR="00F559EA">
        <w:rPr>
          <w:rFonts w:ascii="Times New Roman" w:hAnsi="Times New Roman" w:cs="Times New Roman"/>
          <w:sz w:val="24"/>
          <w:szCs w:val="24"/>
        </w:rPr>
        <w:t xml:space="preserve">additional </w:t>
      </w:r>
      <w:r w:rsidR="00555CEA">
        <w:rPr>
          <w:rFonts w:ascii="Times New Roman" w:hAnsi="Times New Roman" w:cs="Times New Roman"/>
          <w:sz w:val="24"/>
          <w:szCs w:val="24"/>
        </w:rPr>
        <w:t>days (</w:t>
      </w:r>
      <w:r w:rsidR="00BB2686">
        <w:rPr>
          <w:rFonts w:ascii="Times New Roman" w:hAnsi="Times New Roman" w:cs="Times New Roman"/>
          <w:sz w:val="24"/>
          <w:szCs w:val="24"/>
        </w:rPr>
        <w:t>Bulkes et al., 2022</w:t>
      </w:r>
      <w:r w:rsidR="00555CEA">
        <w:rPr>
          <w:rFonts w:ascii="Times New Roman" w:hAnsi="Times New Roman" w:cs="Times New Roman"/>
          <w:sz w:val="24"/>
          <w:szCs w:val="24"/>
        </w:rPr>
        <w:t xml:space="preserve">). </w:t>
      </w:r>
      <w:r w:rsidR="0027176D">
        <w:rPr>
          <w:rFonts w:ascii="Times New Roman" w:hAnsi="Times New Roman" w:cs="Times New Roman"/>
          <w:sz w:val="24"/>
          <w:szCs w:val="24"/>
        </w:rPr>
        <w:t xml:space="preserve">Even though 2.8 days is a statistically significant increase between the groups, it can be difficult to assess if the stay was necessary or needed. </w:t>
      </w:r>
    </w:p>
    <w:p w:rsidR="00DB7E06" w:rsidRPr="00DB7E06" w:rsidRDefault="00DB7E06" w:rsidP="0023438C">
      <w:pPr>
        <w:spacing w:line="240" w:lineRule="auto"/>
        <w:jc w:val="center"/>
        <w:rPr>
          <w:rFonts w:ascii="Times New Roman" w:hAnsi="Times New Roman" w:cs="Times New Roman"/>
          <w:b/>
          <w:sz w:val="24"/>
          <w:szCs w:val="24"/>
        </w:rPr>
      </w:pPr>
      <w:r w:rsidRPr="00DB7E06">
        <w:rPr>
          <w:rFonts w:ascii="Times New Roman" w:hAnsi="Times New Roman" w:cs="Times New Roman"/>
          <w:b/>
          <w:sz w:val="24"/>
          <w:szCs w:val="24"/>
        </w:rPr>
        <w:t>Analysis of Counseling Research from Literature Review to Clinical Practice</w:t>
      </w:r>
    </w:p>
    <w:p w:rsidR="004501A3" w:rsidRDefault="004501A3" w:rsidP="002E3E4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Mental health telehealth services are a low cost, effective and flexible option to quality care. </w:t>
      </w:r>
      <w:r w:rsidR="00DF6D1D">
        <w:rPr>
          <w:rFonts w:ascii="Times New Roman" w:hAnsi="Times New Roman" w:cs="Times New Roman"/>
          <w:sz w:val="24"/>
          <w:szCs w:val="24"/>
        </w:rPr>
        <w:t xml:space="preserve">During the </w:t>
      </w:r>
      <w:r w:rsidR="002E3E42">
        <w:rPr>
          <w:rFonts w:ascii="Times New Roman" w:hAnsi="Times New Roman" w:cs="Times New Roman"/>
          <w:sz w:val="24"/>
          <w:szCs w:val="24"/>
        </w:rPr>
        <w:t>transition of COVID</w:t>
      </w:r>
      <w:r w:rsidR="00DF6D1D">
        <w:rPr>
          <w:rFonts w:ascii="Times New Roman" w:hAnsi="Times New Roman" w:cs="Times New Roman"/>
          <w:sz w:val="24"/>
          <w:szCs w:val="24"/>
        </w:rPr>
        <w:t>-19, researchers conducted a study to analyze how 173 patients were influenced by the shift of setting for obtaining counseling services. The findings of the study concluded that participants had increased attendance, lower cancellation rates and improvement of symptoms (</w:t>
      </w:r>
      <w:r w:rsidR="00BB2686">
        <w:rPr>
          <w:rFonts w:ascii="Times New Roman" w:hAnsi="Times New Roman" w:cs="Times New Roman"/>
          <w:sz w:val="24"/>
          <w:szCs w:val="24"/>
        </w:rPr>
        <w:t>Frank et al., 2021</w:t>
      </w:r>
      <w:r w:rsidR="00DF6D1D">
        <w:rPr>
          <w:rFonts w:ascii="Times New Roman" w:hAnsi="Times New Roman" w:cs="Times New Roman"/>
          <w:sz w:val="24"/>
          <w:szCs w:val="24"/>
        </w:rPr>
        <w:t xml:space="preserve">). </w:t>
      </w:r>
      <w:r w:rsidR="00654ED7">
        <w:rPr>
          <w:rFonts w:ascii="Times New Roman" w:hAnsi="Times New Roman" w:cs="Times New Roman"/>
          <w:sz w:val="24"/>
          <w:szCs w:val="24"/>
        </w:rPr>
        <w:t xml:space="preserve">Mental health professionals can pull from the findings of the study to strengthen their practices and telehealth services for their clients. The clients that participated in the study were treated for symptoms related to depression and anxiety. </w:t>
      </w:r>
      <w:r w:rsidR="00654ED7">
        <w:rPr>
          <w:rFonts w:ascii="Times New Roman" w:hAnsi="Times New Roman" w:cs="Times New Roman"/>
          <w:sz w:val="24"/>
          <w:szCs w:val="24"/>
        </w:rPr>
        <w:lastRenderedPageBreak/>
        <w:t xml:space="preserve">Research can be explore the effectiveness of telehealth services on individuals who are being treated for schizophrenia, borderline personality disorder and bipolar disorder. </w:t>
      </w:r>
    </w:p>
    <w:p w:rsidR="0017421D" w:rsidRPr="0023438C" w:rsidRDefault="00654ED7" w:rsidP="002E3E4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Counseling services </w:t>
      </w:r>
      <w:r w:rsidR="00345FB5" w:rsidRPr="00345FB5">
        <w:rPr>
          <w:rFonts w:ascii="Times New Roman" w:hAnsi="Times New Roman" w:cs="Times New Roman"/>
          <w:sz w:val="24"/>
          <w:szCs w:val="24"/>
        </w:rPr>
        <w:t xml:space="preserve">can </w:t>
      </w:r>
      <w:r>
        <w:rPr>
          <w:rFonts w:ascii="Times New Roman" w:hAnsi="Times New Roman" w:cs="Times New Roman"/>
          <w:sz w:val="24"/>
          <w:szCs w:val="24"/>
        </w:rPr>
        <w:t xml:space="preserve">be </w:t>
      </w:r>
      <w:r w:rsidR="00345FB5" w:rsidRPr="00345FB5">
        <w:rPr>
          <w:rFonts w:ascii="Times New Roman" w:hAnsi="Times New Roman" w:cs="Times New Roman"/>
          <w:sz w:val="24"/>
          <w:szCs w:val="24"/>
        </w:rPr>
        <w:t xml:space="preserve">provided in combination to other medical interventions to assist all of the client’s symptoms. </w:t>
      </w:r>
      <w:r w:rsidR="00345FB5">
        <w:rPr>
          <w:rFonts w:ascii="Times New Roman" w:hAnsi="Times New Roman" w:cs="Times New Roman"/>
          <w:sz w:val="24"/>
          <w:szCs w:val="24"/>
        </w:rPr>
        <w:t xml:space="preserve">Women that received </w:t>
      </w:r>
      <w:r w:rsidR="0017421D">
        <w:rPr>
          <w:rFonts w:ascii="Times New Roman" w:hAnsi="Times New Roman" w:cs="Times New Roman"/>
          <w:sz w:val="24"/>
          <w:szCs w:val="24"/>
        </w:rPr>
        <w:t>mind-body interventions from counseling via telehealth services for twelve weeks reported high satisfaction levels of care received similarly to participants whom received the interventions through in-person sessions (</w:t>
      </w:r>
      <w:r w:rsidR="00BB2686">
        <w:rPr>
          <w:rFonts w:ascii="Times New Roman" w:hAnsi="Times New Roman" w:cs="Times New Roman"/>
          <w:sz w:val="24"/>
          <w:szCs w:val="24"/>
        </w:rPr>
        <w:t>Javanbakht et al., 2024</w:t>
      </w:r>
      <w:bookmarkStart w:id="0" w:name="_GoBack"/>
      <w:bookmarkEnd w:id="0"/>
      <w:r w:rsidR="0017421D">
        <w:rPr>
          <w:rFonts w:ascii="Times New Roman" w:hAnsi="Times New Roman" w:cs="Times New Roman"/>
          <w:sz w:val="24"/>
          <w:szCs w:val="24"/>
        </w:rPr>
        <w:t xml:space="preserve">). </w:t>
      </w:r>
      <w:r w:rsidR="0023438C">
        <w:rPr>
          <w:rFonts w:ascii="Times New Roman" w:hAnsi="Times New Roman" w:cs="Times New Roman"/>
          <w:sz w:val="24"/>
          <w:szCs w:val="24"/>
        </w:rPr>
        <w:t xml:space="preserve"> </w:t>
      </w:r>
      <w:r w:rsidR="0017421D">
        <w:rPr>
          <w:rFonts w:ascii="Times New Roman" w:hAnsi="Times New Roman" w:cs="Times New Roman"/>
          <w:sz w:val="24"/>
          <w:szCs w:val="24"/>
        </w:rPr>
        <w:t xml:space="preserve">Adding counseling services to medical treatments can positively impact the quality of care that patients receive in their treatment plan. </w:t>
      </w:r>
      <w:r>
        <w:rPr>
          <w:rFonts w:ascii="Times New Roman" w:hAnsi="Times New Roman" w:cs="Times New Roman"/>
          <w:sz w:val="24"/>
          <w:szCs w:val="24"/>
        </w:rPr>
        <w:t xml:space="preserve">It is important for counselors to be considerate </w:t>
      </w:r>
      <w:r w:rsidR="002E3E42">
        <w:rPr>
          <w:rFonts w:ascii="Times New Roman" w:hAnsi="Times New Roman" w:cs="Times New Roman"/>
          <w:sz w:val="24"/>
          <w:szCs w:val="24"/>
        </w:rPr>
        <w:t xml:space="preserve">of </w:t>
      </w:r>
      <w:r>
        <w:rPr>
          <w:rFonts w:ascii="Times New Roman" w:hAnsi="Times New Roman" w:cs="Times New Roman"/>
          <w:sz w:val="24"/>
          <w:szCs w:val="24"/>
        </w:rPr>
        <w:t xml:space="preserve">all variables that may influence their client’s mental health. Managing a chronic illness can be extremely difficult and mentally exhausting. </w:t>
      </w:r>
    </w:p>
    <w:p w:rsidR="00DB7E06" w:rsidRDefault="00862CFA" w:rsidP="0023438C">
      <w:pPr>
        <w:spacing w:line="240" w:lineRule="auto"/>
        <w:jc w:val="center"/>
        <w:rPr>
          <w:rFonts w:ascii="Times New Roman" w:hAnsi="Times New Roman" w:cs="Times New Roman"/>
          <w:b/>
          <w:sz w:val="24"/>
          <w:szCs w:val="24"/>
        </w:rPr>
      </w:pPr>
      <w:r w:rsidRPr="00862CFA">
        <w:rPr>
          <w:rFonts w:ascii="Times New Roman" w:hAnsi="Times New Roman" w:cs="Times New Roman"/>
          <w:b/>
          <w:sz w:val="24"/>
          <w:szCs w:val="24"/>
        </w:rPr>
        <w:t>Conclusion</w:t>
      </w:r>
    </w:p>
    <w:p w:rsidR="0023438C" w:rsidRPr="0023438C" w:rsidRDefault="0023438C" w:rsidP="0023438C">
      <w:pPr>
        <w:spacing w:line="480" w:lineRule="auto"/>
        <w:ind w:firstLine="720"/>
        <w:rPr>
          <w:rFonts w:ascii="Times New Roman" w:hAnsi="Times New Roman" w:cs="Times New Roman"/>
          <w:sz w:val="24"/>
          <w:szCs w:val="24"/>
        </w:rPr>
      </w:pPr>
      <w:r w:rsidRPr="0023438C">
        <w:rPr>
          <w:rFonts w:ascii="Times New Roman" w:hAnsi="Times New Roman" w:cs="Times New Roman"/>
          <w:sz w:val="24"/>
          <w:szCs w:val="24"/>
        </w:rPr>
        <w:t>Telehealth services provide low cost, effective and flexible care to individuals seeking mental health services</w:t>
      </w:r>
      <w:r>
        <w:rPr>
          <w:rFonts w:ascii="Times New Roman" w:hAnsi="Times New Roman" w:cs="Times New Roman"/>
          <w:b/>
          <w:sz w:val="24"/>
          <w:szCs w:val="24"/>
        </w:rPr>
        <w:t xml:space="preserve">. </w:t>
      </w:r>
      <w:r w:rsidRPr="0023438C">
        <w:rPr>
          <w:rFonts w:ascii="Times New Roman" w:hAnsi="Times New Roman" w:cs="Times New Roman"/>
          <w:sz w:val="24"/>
          <w:szCs w:val="24"/>
        </w:rPr>
        <w:t>Mental health professionals adhere to the</w:t>
      </w:r>
      <w:r>
        <w:rPr>
          <w:rFonts w:ascii="Times New Roman" w:hAnsi="Times New Roman" w:cs="Times New Roman"/>
          <w:sz w:val="24"/>
          <w:szCs w:val="24"/>
        </w:rPr>
        <w:t>ir ethical obligations regardless</w:t>
      </w:r>
      <w:r w:rsidRPr="0023438C">
        <w:rPr>
          <w:rFonts w:ascii="Times New Roman" w:hAnsi="Times New Roman" w:cs="Times New Roman"/>
          <w:sz w:val="24"/>
          <w:szCs w:val="24"/>
        </w:rPr>
        <w:t xml:space="preserve"> of the setting of their services with their clients. Quality of care is maintained across in-person session</w:t>
      </w:r>
      <w:r>
        <w:rPr>
          <w:rFonts w:ascii="Times New Roman" w:hAnsi="Times New Roman" w:cs="Times New Roman"/>
          <w:sz w:val="24"/>
          <w:szCs w:val="24"/>
        </w:rPr>
        <w:t>s</w:t>
      </w:r>
      <w:r w:rsidRPr="0023438C">
        <w:rPr>
          <w:rFonts w:ascii="Times New Roman" w:hAnsi="Times New Roman" w:cs="Times New Roman"/>
          <w:sz w:val="24"/>
          <w:szCs w:val="24"/>
        </w:rPr>
        <w:t xml:space="preserve"> and distance counseling. </w:t>
      </w:r>
      <w:r>
        <w:rPr>
          <w:rFonts w:ascii="Times New Roman" w:hAnsi="Times New Roman" w:cs="Times New Roman"/>
          <w:sz w:val="24"/>
          <w:szCs w:val="24"/>
        </w:rPr>
        <w:t xml:space="preserve">Research will continue to evolve common practices, intervention and treatments for mental health disorders. </w:t>
      </w:r>
    </w:p>
    <w:p w:rsidR="0023438C" w:rsidRPr="00862CFA" w:rsidRDefault="0023438C" w:rsidP="0023438C">
      <w:pPr>
        <w:spacing w:line="480" w:lineRule="auto"/>
        <w:rPr>
          <w:rFonts w:ascii="Times New Roman" w:hAnsi="Times New Roman" w:cs="Times New Roman"/>
          <w:b/>
          <w:sz w:val="24"/>
          <w:szCs w:val="24"/>
        </w:rPr>
      </w:pPr>
    </w:p>
    <w:p w:rsidR="00DB7E06" w:rsidRDefault="00DB7E06" w:rsidP="00CB6559">
      <w:pPr>
        <w:spacing w:line="480" w:lineRule="auto"/>
        <w:jc w:val="center"/>
      </w:pPr>
    </w:p>
    <w:p w:rsidR="00BC385A" w:rsidRDefault="00BC385A" w:rsidP="00B61B58">
      <w:pPr>
        <w:spacing w:line="480" w:lineRule="auto"/>
      </w:pPr>
    </w:p>
    <w:p w:rsidR="002E3E42" w:rsidRDefault="002E3E42" w:rsidP="00B61B58">
      <w:pPr>
        <w:spacing w:line="480" w:lineRule="auto"/>
      </w:pPr>
    </w:p>
    <w:p w:rsidR="00DF6D1D" w:rsidRDefault="00DF6D1D" w:rsidP="00B61B58">
      <w:pPr>
        <w:spacing w:line="480" w:lineRule="auto"/>
      </w:pPr>
    </w:p>
    <w:p w:rsidR="00DB7E06" w:rsidRDefault="00DB7E06" w:rsidP="00DB7E06">
      <w:pPr>
        <w:spacing w:after="0" w:line="240" w:lineRule="auto"/>
        <w:jc w:val="center"/>
        <w:textAlignment w:val="baseline"/>
        <w:rPr>
          <w:rFonts w:ascii="Times New Roman" w:eastAsia="Times New Roman" w:hAnsi="Times New Roman" w:cs="Times New Roman"/>
          <w:b/>
          <w:bCs/>
          <w:color w:val="000000"/>
          <w:sz w:val="24"/>
          <w:szCs w:val="24"/>
          <w:bdr w:val="none" w:sz="0" w:space="0" w:color="auto" w:frame="1"/>
        </w:rPr>
      </w:pPr>
      <w:r w:rsidRPr="00DB7E06">
        <w:rPr>
          <w:rFonts w:ascii="Times New Roman" w:eastAsia="Times New Roman" w:hAnsi="Times New Roman" w:cs="Times New Roman"/>
          <w:b/>
          <w:bCs/>
          <w:color w:val="000000"/>
          <w:sz w:val="24"/>
          <w:szCs w:val="24"/>
          <w:bdr w:val="none" w:sz="0" w:space="0" w:color="auto" w:frame="1"/>
        </w:rPr>
        <w:lastRenderedPageBreak/>
        <w:t>References</w:t>
      </w:r>
    </w:p>
    <w:p w:rsidR="00051DDC" w:rsidRPr="002E3E42" w:rsidRDefault="00051DDC" w:rsidP="005D08A4">
      <w:pPr>
        <w:spacing w:after="0" w:line="360" w:lineRule="auto"/>
        <w:textAlignment w:val="baseline"/>
        <w:rPr>
          <w:rFonts w:ascii="Times New Roman" w:eastAsia="Times New Roman" w:hAnsi="Times New Roman" w:cs="Times New Roman"/>
          <w:bCs/>
          <w:color w:val="000000"/>
          <w:sz w:val="24"/>
          <w:szCs w:val="24"/>
          <w:bdr w:val="none" w:sz="0" w:space="0" w:color="auto" w:frame="1"/>
        </w:rPr>
      </w:pPr>
      <w:r w:rsidRPr="002E3E42">
        <w:rPr>
          <w:rFonts w:ascii="Times New Roman" w:eastAsia="Times New Roman" w:hAnsi="Times New Roman" w:cs="Times New Roman"/>
          <w:bCs/>
          <w:color w:val="000000"/>
          <w:sz w:val="24"/>
          <w:szCs w:val="24"/>
          <w:bdr w:val="none" w:sz="0" w:space="0" w:color="auto" w:frame="1"/>
        </w:rPr>
        <w:t xml:space="preserve">American Psychological Association. (2024). </w:t>
      </w:r>
      <w:r w:rsidRPr="002E3E42">
        <w:rPr>
          <w:rFonts w:ascii="Times New Roman" w:eastAsia="Times New Roman" w:hAnsi="Times New Roman" w:cs="Times New Roman"/>
          <w:bCs/>
          <w:i/>
          <w:color w:val="000000"/>
          <w:sz w:val="24"/>
          <w:szCs w:val="24"/>
          <w:bdr w:val="none" w:sz="0" w:space="0" w:color="auto" w:frame="1"/>
        </w:rPr>
        <w:t xml:space="preserve">APA </w:t>
      </w:r>
      <w:r w:rsidR="00A3472B" w:rsidRPr="002E3E42">
        <w:rPr>
          <w:rFonts w:ascii="Times New Roman" w:eastAsia="Times New Roman" w:hAnsi="Times New Roman" w:cs="Times New Roman"/>
          <w:bCs/>
          <w:i/>
          <w:color w:val="000000"/>
          <w:sz w:val="24"/>
          <w:szCs w:val="24"/>
          <w:bdr w:val="none" w:sz="0" w:space="0" w:color="auto" w:frame="1"/>
        </w:rPr>
        <w:t>d</w:t>
      </w:r>
      <w:r w:rsidRPr="002E3E42">
        <w:rPr>
          <w:rFonts w:ascii="Times New Roman" w:eastAsia="Times New Roman" w:hAnsi="Times New Roman" w:cs="Times New Roman"/>
          <w:bCs/>
          <w:i/>
          <w:color w:val="000000"/>
          <w:sz w:val="24"/>
          <w:szCs w:val="24"/>
          <w:bdr w:val="none" w:sz="0" w:space="0" w:color="auto" w:frame="1"/>
        </w:rPr>
        <w:t xml:space="preserve">ictionary of </w:t>
      </w:r>
      <w:r w:rsidR="00A3472B" w:rsidRPr="002E3E42">
        <w:rPr>
          <w:rFonts w:ascii="Times New Roman" w:eastAsia="Times New Roman" w:hAnsi="Times New Roman" w:cs="Times New Roman"/>
          <w:bCs/>
          <w:i/>
          <w:color w:val="000000"/>
          <w:sz w:val="24"/>
          <w:szCs w:val="24"/>
          <w:bdr w:val="none" w:sz="0" w:space="0" w:color="auto" w:frame="1"/>
        </w:rPr>
        <w:t>p</w:t>
      </w:r>
      <w:r w:rsidRPr="002E3E42">
        <w:rPr>
          <w:rFonts w:ascii="Times New Roman" w:eastAsia="Times New Roman" w:hAnsi="Times New Roman" w:cs="Times New Roman"/>
          <w:bCs/>
          <w:i/>
          <w:color w:val="000000"/>
          <w:sz w:val="24"/>
          <w:szCs w:val="24"/>
          <w:bdr w:val="none" w:sz="0" w:space="0" w:color="auto" w:frame="1"/>
        </w:rPr>
        <w:t>sychology</w:t>
      </w:r>
      <w:r w:rsidRPr="002E3E42">
        <w:rPr>
          <w:rFonts w:ascii="Times New Roman" w:eastAsia="Times New Roman" w:hAnsi="Times New Roman" w:cs="Times New Roman"/>
          <w:bCs/>
          <w:color w:val="000000"/>
          <w:sz w:val="24"/>
          <w:szCs w:val="24"/>
          <w:bdr w:val="none" w:sz="0" w:space="0" w:color="auto" w:frame="1"/>
        </w:rPr>
        <w:t xml:space="preserve">. </w:t>
      </w:r>
    </w:p>
    <w:p w:rsidR="00051DDC" w:rsidRPr="002E3E42" w:rsidRDefault="00051DDC" w:rsidP="005D08A4">
      <w:pPr>
        <w:spacing w:after="0" w:line="360" w:lineRule="auto"/>
        <w:ind w:firstLine="720"/>
        <w:textAlignment w:val="baseline"/>
        <w:rPr>
          <w:rFonts w:ascii="Open Sans" w:eastAsia="Times New Roman" w:hAnsi="Open Sans" w:cs="Times New Roman"/>
          <w:sz w:val="21"/>
          <w:szCs w:val="21"/>
        </w:rPr>
      </w:pPr>
      <w:r w:rsidRPr="002E3E42">
        <w:rPr>
          <w:rFonts w:ascii="Times New Roman" w:eastAsia="Times New Roman" w:hAnsi="Times New Roman" w:cs="Times New Roman"/>
          <w:bCs/>
          <w:color w:val="000000"/>
          <w:sz w:val="24"/>
          <w:szCs w:val="24"/>
          <w:bdr w:val="none" w:sz="0" w:space="0" w:color="auto" w:frame="1"/>
        </w:rPr>
        <w:t>https://dictionary.apa.org/quantitative-research</w:t>
      </w:r>
    </w:p>
    <w:p w:rsidR="00DB7E06" w:rsidRPr="002E3E42" w:rsidRDefault="00DB7E06" w:rsidP="005D08A4">
      <w:pPr>
        <w:spacing w:after="0" w:line="360" w:lineRule="auto"/>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 xml:space="preserve">Bulkes, N. Z., Davis, K., Kay, B., &amp; Riemann, B. C. (2022). Comparing efficacy of telehealth to </w:t>
      </w:r>
    </w:p>
    <w:p w:rsidR="00DB7E06" w:rsidRPr="002E3E42" w:rsidRDefault="00DB7E06" w:rsidP="001810DA">
      <w:pPr>
        <w:spacing w:after="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 xml:space="preserve">in-person mental health care in intensive-treatment-seeking adults. </w:t>
      </w:r>
      <w:r w:rsidRPr="002E3E42">
        <w:rPr>
          <w:rFonts w:ascii="Times New Roman" w:eastAsia="Times New Roman" w:hAnsi="Times New Roman" w:cs="Times New Roman"/>
          <w:i/>
          <w:iCs/>
          <w:color w:val="000000"/>
          <w:sz w:val="24"/>
          <w:szCs w:val="24"/>
          <w:bdr w:val="none" w:sz="0" w:space="0" w:color="auto" w:frame="1"/>
        </w:rPr>
        <w:t xml:space="preserve">Journal of psychiatric </w:t>
      </w:r>
    </w:p>
    <w:p w:rsidR="00DB7E06" w:rsidRPr="002E3E42" w:rsidRDefault="00DB7E06" w:rsidP="001810DA">
      <w:pPr>
        <w:spacing w:after="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i/>
          <w:iCs/>
          <w:color w:val="000000"/>
          <w:sz w:val="24"/>
          <w:szCs w:val="24"/>
          <w:bdr w:val="none" w:sz="0" w:space="0" w:color="auto" w:frame="1"/>
        </w:rPr>
        <w:t>research</w:t>
      </w:r>
      <w:r w:rsidRPr="002E3E42">
        <w:rPr>
          <w:rFonts w:ascii="Times New Roman" w:eastAsia="Times New Roman" w:hAnsi="Times New Roman" w:cs="Times New Roman"/>
          <w:color w:val="000000"/>
          <w:sz w:val="24"/>
          <w:szCs w:val="24"/>
          <w:bdr w:val="none" w:sz="0" w:space="0" w:color="auto" w:frame="1"/>
        </w:rPr>
        <w:t xml:space="preserve">, </w:t>
      </w:r>
      <w:r w:rsidRPr="002E3E42">
        <w:rPr>
          <w:rFonts w:ascii="Times New Roman" w:eastAsia="Times New Roman" w:hAnsi="Times New Roman" w:cs="Times New Roman"/>
          <w:i/>
          <w:iCs/>
          <w:color w:val="000000"/>
          <w:sz w:val="24"/>
          <w:szCs w:val="24"/>
          <w:bdr w:val="none" w:sz="0" w:space="0" w:color="auto" w:frame="1"/>
        </w:rPr>
        <w:t>145</w:t>
      </w:r>
      <w:r w:rsidRPr="002E3E42">
        <w:rPr>
          <w:rFonts w:ascii="Times New Roman" w:eastAsia="Times New Roman" w:hAnsi="Times New Roman" w:cs="Times New Roman"/>
          <w:color w:val="000000"/>
          <w:sz w:val="24"/>
          <w:szCs w:val="24"/>
          <w:bdr w:val="none" w:sz="0" w:space="0" w:color="auto" w:frame="1"/>
        </w:rPr>
        <w:t>, 347–352. https://doi.org/10.1016/j.jpsychires.2021.11.003</w:t>
      </w:r>
    </w:p>
    <w:p w:rsidR="00DB7E06" w:rsidRPr="002E3E42" w:rsidRDefault="00DB7E06" w:rsidP="001810DA">
      <w:pPr>
        <w:spacing w:after="0" w:line="360" w:lineRule="auto"/>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 xml:space="preserve"> Frank, E. H., Grumbach, M. N., Conrad, M. S., Wheeler, J., &amp; Wolff, J. (2021). Mental health </w:t>
      </w:r>
    </w:p>
    <w:p w:rsidR="00DB7E06" w:rsidRPr="002E3E42" w:rsidRDefault="00DB7E06" w:rsidP="001810DA">
      <w:pPr>
        <w:spacing w:after="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 xml:space="preserve"> services in primary care: Evidence for the feasibility of telehealth during the COVID-19 </w:t>
      </w:r>
    </w:p>
    <w:p w:rsidR="00DB7E06" w:rsidRPr="002E3E42" w:rsidRDefault="00DB7E06" w:rsidP="001810DA">
      <w:pPr>
        <w:spacing w:after="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 xml:space="preserve">pandemic. </w:t>
      </w:r>
      <w:r w:rsidRPr="002E3E42">
        <w:rPr>
          <w:rFonts w:ascii="Times New Roman" w:eastAsia="Times New Roman" w:hAnsi="Times New Roman" w:cs="Times New Roman"/>
          <w:i/>
          <w:iCs/>
          <w:color w:val="000000"/>
          <w:sz w:val="24"/>
          <w:szCs w:val="24"/>
          <w:bdr w:val="none" w:sz="0" w:space="0" w:color="auto" w:frame="1"/>
        </w:rPr>
        <w:t>Journal of Affective Disorders Reports</w:t>
      </w:r>
      <w:r w:rsidRPr="002E3E42">
        <w:rPr>
          <w:rFonts w:ascii="Times New Roman" w:eastAsia="Times New Roman" w:hAnsi="Times New Roman" w:cs="Times New Roman"/>
          <w:color w:val="000000"/>
          <w:sz w:val="24"/>
          <w:szCs w:val="24"/>
          <w:bdr w:val="none" w:sz="0" w:space="0" w:color="auto" w:frame="1"/>
        </w:rPr>
        <w:t xml:space="preserve">, </w:t>
      </w:r>
      <w:r w:rsidRPr="002E3E42">
        <w:rPr>
          <w:rFonts w:ascii="Times New Roman" w:eastAsia="Times New Roman" w:hAnsi="Times New Roman" w:cs="Times New Roman"/>
          <w:i/>
          <w:iCs/>
          <w:color w:val="000000"/>
          <w:sz w:val="24"/>
          <w:szCs w:val="24"/>
          <w:bdr w:val="none" w:sz="0" w:space="0" w:color="auto" w:frame="1"/>
        </w:rPr>
        <w:t>5</w:t>
      </w:r>
      <w:r w:rsidRPr="002E3E42">
        <w:rPr>
          <w:rFonts w:ascii="Times New Roman" w:eastAsia="Times New Roman" w:hAnsi="Times New Roman" w:cs="Times New Roman"/>
          <w:color w:val="000000"/>
          <w:sz w:val="24"/>
          <w:szCs w:val="24"/>
          <w:bdr w:val="none" w:sz="0" w:space="0" w:color="auto" w:frame="1"/>
        </w:rPr>
        <w:t xml:space="preserve">(100146-). </w:t>
      </w:r>
    </w:p>
    <w:p w:rsidR="00DB7E06" w:rsidRPr="002E3E42" w:rsidRDefault="002E7906" w:rsidP="001810DA">
      <w:pPr>
        <w:spacing w:after="0" w:line="360" w:lineRule="auto"/>
        <w:ind w:firstLine="720"/>
        <w:textAlignment w:val="baseline"/>
        <w:rPr>
          <w:rFonts w:ascii="Times New Roman" w:eastAsia="Times New Roman" w:hAnsi="Times New Roman" w:cs="Times New Roman"/>
          <w:color w:val="000000"/>
          <w:sz w:val="24"/>
          <w:szCs w:val="24"/>
          <w:bdr w:val="none" w:sz="0" w:space="0" w:color="auto" w:frame="1"/>
        </w:rPr>
      </w:pPr>
      <w:r w:rsidRPr="002E3E42">
        <w:rPr>
          <w:rFonts w:ascii="Times New Roman" w:eastAsia="Times New Roman" w:hAnsi="Times New Roman" w:cs="Times New Roman"/>
          <w:color w:val="000000"/>
          <w:sz w:val="24"/>
          <w:szCs w:val="24"/>
          <w:bdr w:val="none" w:sz="0" w:space="0" w:color="auto" w:frame="1"/>
        </w:rPr>
        <w:t>https://doi-org.lopes.idm.oclc.org/10.1016/j.jadr.2021.100146</w:t>
      </w:r>
    </w:p>
    <w:p w:rsidR="002E7906" w:rsidRPr="002E3E42" w:rsidRDefault="002E7906" w:rsidP="001810DA">
      <w:pPr>
        <w:spacing w:after="0" w:line="360" w:lineRule="auto"/>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sz w:val="21"/>
          <w:szCs w:val="21"/>
        </w:rPr>
        <w:t xml:space="preserve">Greenwood, H., Krzyzaniak, N., Peiris, R., Clark, J., Scott, A. M., Cardona, M., Griffith, R., &amp; </w:t>
      </w:r>
    </w:p>
    <w:p w:rsidR="002E7906" w:rsidRPr="002E3E42" w:rsidRDefault="002E7906" w:rsidP="001810DA">
      <w:pPr>
        <w:spacing w:after="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sz w:val="21"/>
          <w:szCs w:val="21"/>
        </w:rPr>
        <w:t xml:space="preserve">Glasziou, P. (2022). Telehealth versus face-to-face psychotherapy for less common </w:t>
      </w:r>
    </w:p>
    <w:p w:rsidR="002E7906" w:rsidRPr="002E3E42" w:rsidRDefault="002E7906" w:rsidP="001810DA">
      <w:pPr>
        <w:spacing w:after="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sz w:val="21"/>
          <w:szCs w:val="21"/>
        </w:rPr>
        <w:t xml:space="preserve">mental health conditions: Systematic review and meta-analysis of randomized </w:t>
      </w:r>
    </w:p>
    <w:p w:rsidR="002E7906" w:rsidRPr="002E3E42" w:rsidRDefault="002E7906" w:rsidP="001810DA">
      <w:pPr>
        <w:spacing w:after="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sz w:val="21"/>
          <w:szCs w:val="21"/>
        </w:rPr>
        <w:t xml:space="preserve">controlled trials. </w:t>
      </w:r>
      <w:r w:rsidRPr="002E3E42">
        <w:rPr>
          <w:rFonts w:ascii="Times New Roman" w:eastAsia="Times New Roman" w:hAnsi="Times New Roman" w:cs="Times New Roman"/>
          <w:i/>
          <w:sz w:val="21"/>
          <w:szCs w:val="21"/>
        </w:rPr>
        <w:t>JMIR Mental Health</w:t>
      </w:r>
      <w:r w:rsidRPr="002E3E42">
        <w:rPr>
          <w:rFonts w:ascii="Times New Roman" w:eastAsia="Times New Roman" w:hAnsi="Times New Roman" w:cs="Times New Roman"/>
          <w:sz w:val="21"/>
          <w:szCs w:val="21"/>
        </w:rPr>
        <w:t xml:space="preserve">, </w:t>
      </w:r>
      <w:r w:rsidRPr="002E3E42">
        <w:rPr>
          <w:rFonts w:ascii="Times New Roman" w:eastAsia="Times New Roman" w:hAnsi="Times New Roman" w:cs="Times New Roman"/>
          <w:i/>
          <w:sz w:val="21"/>
          <w:szCs w:val="21"/>
        </w:rPr>
        <w:t>9</w:t>
      </w:r>
      <w:r w:rsidRPr="002E3E42">
        <w:rPr>
          <w:rFonts w:ascii="Times New Roman" w:eastAsia="Times New Roman" w:hAnsi="Times New Roman" w:cs="Times New Roman"/>
          <w:sz w:val="21"/>
          <w:szCs w:val="21"/>
        </w:rPr>
        <w:t>(3). https://doi.org/10.2196/31780</w:t>
      </w:r>
    </w:p>
    <w:p w:rsidR="002E7906" w:rsidRPr="002E3E42" w:rsidRDefault="002E7906" w:rsidP="001810DA">
      <w:pPr>
        <w:spacing w:after="0" w:line="360" w:lineRule="auto"/>
        <w:textAlignment w:val="baseline"/>
        <w:rPr>
          <w:rFonts w:ascii="Times New Roman" w:eastAsia="Times New Roman" w:hAnsi="Times New Roman" w:cs="Times New Roman"/>
          <w:color w:val="000000"/>
          <w:sz w:val="24"/>
          <w:szCs w:val="24"/>
          <w:bdr w:val="none" w:sz="0" w:space="0" w:color="auto" w:frame="1"/>
        </w:rPr>
      </w:pPr>
      <w:r w:rsidRPr="002E3E42">
        <w:rPr>
          <w:rFonts w:ascii="Times New Roman" w:eastAsia="Times New Roman" w:hAnsi="Times New Roman" w:cs="Times New Roman"/>
          <w:color w:val="000000"/>
          <w:sz w:val="24"/>
          <w:szCs w:val="24"/>
          <w:bdr w:val="none" w:sz="0" w:space="0" w:color="auto" w:frame="1"/>
        </w:rPr>
        <w:t xml:space="preserve">Javanbakht, M., Farajkhoda, T., Ghadiri-Anari, A., &amp; Mahmoodabadi, H. Z. (2024). Online </w:t>
      </w:r>
    </w:p>
    <w:p w:rsidR="002E7906" w:rsidRPr="002E3E42" w:rsidRDefault="002E7906" w:rsidP="001810DA">
      <w:pPr>
        <w:spacing w:after="0" w:line="360" w:lineRule="auto"/>
        <w:ind w:left="720"/>
        <w:textAlignment w:val="baseline"/>
        <w:rPr>
          <w:rFonts w:ascii="Times New Roman" w:eastAsia="Times New Roman" w:hAnsi="Times New Roman" w:cs="Times New Roman"/>
          <w:color w:val="000000"/>
          <w:sz w:val="24"/>
          <w:szCs w:val="24"/>
          <w:bdr w:val="none" w:sz="0" w:space="0" w:color="auto" w:frame="1"/>
        </w:rPr>
      </w:pPr>
      <w:r w:rsidRPr="002E3E42">
        <w:rPr>
          <w:rFonts w:ascii="Times New Roman" w:eastAsia="Times New Roman" w:hAnsi="Times New Roman" w:cs="Times New Roman"/>
          <w:color w:val="000000"/>
          <w:sz w:val="24"/>
          <w:szCs w:val="24"/>
          <w:bdr w:val="none" w:sz="0" w:space="0" w:color="auto" w:frame="1"/>
        </w:rPr>
        <w:t>telehealth of mind-body interventions versus face-to-face counseling and the health-related quality of life in women with polycystic ovary syndrome: A randomized clinical trial. </w:t>
      </w:r>
      <w:r w:rsidRPr="002E3E42">
        <w:rPr>
          <w:rFonts w:ascii="Times New Roman" w:eastAsia="Times New Roman" w:hAnsi="Times New Roman" w:cs="Times New Roman"/>
          <w:i/>
          <w:iCs/>
          <w:color w:val="000000"/>
          <w:sz w:val="24"/>
          <w:szCs w:val="24"/>
          <w:bdr w:val="none" w:sz="0" w:space="0" w:color="auto" w:frame="1"/>
        </w:rPr>
        <w:t>Journal of Midwifery &amp; Reproductive Health</w:t>
      </w:r>
      <w:r w:rsidRPr="002E3E42">
        <w:rPr>
          <w:rFonts w:ascii="Times New Roman" w:eastAsia="Times New Roman" w:hAnsi="Times New Roman" w:cs="Times New Roman"/>
          <w:color w:val="000000"/>
          <w:sz w:val="24"/>
          <w:szCs w:val="24"/>
          <w:bdr w:val="none" w:sz="0" w:space="0" w:color="auto" w:frame="1"/>
        </w:rPr>
        <w:t>, </w:t>
      </w:r>
      <w:r w:rsidRPr="002E3E42">
        <w:rPr>
          <w:rFonts w:ascii="Times New Roman" w:eastAsia="Times New Roman" w:hAnsi="Times New Roman" w:cs="Times New Roman"/>
          <w:i/>
          <w:iCs/>
          <w:color w:val="000000"/>
          <w:sz w:val="24"/>
          <w:szCs w:val="24"/>
          <w:bdr w:val="none" w:sz="0" w:space="0" w:color="auto" w:frame="1"/>
        </w:rPr>
        <w:t>12</w:t>
      </w:r>
      <w:r w:rsidRPr="002E3E42">
        <w:rPr>
          <w:rFonts w:ascii="Times New Roman" w:eastAsia="Times New Roman" w:hAnsi="Times New Roman" w:cs="Times New Roman"/>
          <w:color w:val="000000"/>
          <w:sz w:val="24"/>
          <w:szCs w:val="24"/>
          <w:bdr w:val="none" w:sz="0" w:space="0" w:color="auto" w:frame="1"/>
        </w:rPr>
        <w:t>(1), 1–13. https://doi-org.lopes.idm.oclc.org/10.22038/JMRH.2023.64507.1878</w:t>
      </w:r>
    </w:p>
    <w:p w:rsidR="00DB7E06" w:rsidRPr="002E3E42" w:rsidRDefault="00DB7E06" w:rsidP="001810DA">
      <w:pPr>
        <w:spacing w:after="0" w:line="360" w:lineRule="auto"/>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 xml:space="preserve">Stoll, J., Müller, J. A., &amp; Trachsel, M. (2020). Ethical issues in online psychotherapy: A </w:t>
      </w:r>
    </w:p>
    <w:p w:rsidR="00DB7E06" w:rsidRPr="002E3E42" w:rsidRDefault="00DB7E06" w:rsidP="001810DA">
      <w:pPr>
        <w:spacing w:after="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 xml:space="preserve">narrative review. </w:t>
      </w:r>
      <w:r w:rsidRPr="002E3E42">
        <w:rPr>
          <w:rFonts w:ascii="Times New Roman" w:eastAsia="Times New Roman" w:hAnsi="Times New Roman" w:cs="Times New Roman"/>
          <w:i/>
          <w:iCs/>
          <w:color w:val="000000"/>
          <w:sz w:val="24"/>
          <w:szCs w:val="24"/>
          <w:bdr w:val="none" w:sz="0" w:space="0" w:color="auto" w:frame="1"/>
        </w:rPr>
        <w:t>Frontiers in psychiatry</w:t>
      </w:r>
      <w:r w:rsidRPr="002E3E42">
        <w:rPr>
          <w:rFonts w:ascii="Times New Roman" w:eastAsia="Times New Roman" w:hAnsi="Times New Roman" w:cs="Times New Roman"/>
          <w:color w:val="000000"/>
          <w:sz w:val="24"/>
          <w:szCs w:val="24"/>
          <w:bdr w:val="none" w:sz="0" w:space="0" w:color="auto" w:frame="1"/>
        </w:rPr>
        <w:t xml:space="preserve">, </w:t>
      </w:r>
      <w:r w:rsidRPr="002E3E42">
        <w:rPr>
          <w:rFonts w:ascii="Times New Roman" w:eastAsia="Times New Roman" w:hAnsi="Times New Roman" w:cs="Times New Roman"/>
          <w:i/>
          <w:iCs/>
          <w:color w:val="000000"/>
          <w:sz w:val="24"/>
          <w:szCs w:val="24"/>
          <w:bdr w:val="none" w:sz="0" w:space="0" w:color="auto" w:frame="1"/>
        </w:rPr>
        <w:t>10</w:t>
      </w:r>
      <w:r w:rsidRPr="002E3E42">
        <w:rPr>
          <w:rFonts w:ascii="Times New Roman" w:eastAsia="Times New Roman" w:hAnsi="Times New Roman" w:cs="Times New Roman"/>
          <w:color w:val="000000"/>
          <w:sz w:val="24"/>
          <w:szCs w:val="24"/>
          <w:bdr w:val="none" w:sz="0" w:space="0" w:color="auto" w:frame="1"/>
        </w:rPr>
        <w:t xml:space="preserve">, 993. </w:t>
      </w:r>
    </w:p>
    <w:p w:rsidR="002F3FAB" w:rsidRPr="002E3E42" w:rsidRDefault="00DB7E06" w:rsidP="00DF6D1D">
      <w:pPr>
        <w:spacing w:after="10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https://doi.org/10.3389/fpsyt.2019.00993</w:t>
      </w:r>
    </w:p>
    <w:p w:rsidR="008C69E7" w:rsidRPr="002E3E42" w:rsidRDefault="008C69E7" w:rsidP="008C69E7">
      <w:pPr>
        <w:spacing w:after="0" w:line="360" w:lineRule="auto"/>
        <w:textAlignment w:val="baseline"/>
        <w:rPr>
          <w:rFonts w:ascii="Times New Roman" w:eastAsia="Times New Roman" w:hAnsi="Times New Roman" w:cs="Times New Roman"/>
          <w:color w:val="000000"/>
          <w:sz w:val="24"/>
          <w:szCs w:val="24"/>
          <w:bdr w:val="none" w:sz="0" w:space="0" w:color="auto" w:frame="1"/>
        </w:rPr>
      </w:pPr>
      <w:r w:rsidRPr="002E3E42">
        <w:rPr>
          <w:rFonts w:ascii="Times New Roman" w:eastAsia="Times New Roman" w:hAnsi="Times New Roman" w:cs="Times New Roman"/>
          <w:color w:val="000000"/>
          <w:sz w:val="24"/>
          <w:szCs w:val="24"/>
          <w:bdr w:val="none" w:sz="0" w:space="0" w:color="auto" w:frame="1"/>
        </w:rPr>
        <w:t xml:space="preserve">University of Texas Arlington Libraries. (2014, May 3). </w:t>
      </w:r>
      <w:r w:rsidRPr="002E3E42">
        <w:rPr>
          <w:rFonts w:ascii="Times New Roman" w:eastAsia="Times New Roman" w:hAnsi="Times New Roman" w:cs="Times New Roman"/>
          <w:i/>
          <w:color w:val="000000"/>
          <w:sz w:val="24"/>
          <w:szCs w:val="24"/>
          <w:bdr w:val="none" w:sz="0" w:space="0" w:color="auto" w:frame="1"/>
        </w:rPr>
        <w:t>What is qualitative research?</w:t>
      </w:r>
      <w:r w:rsidRPr="002E3E42">
        <w:rPr>
          <w:rFonts w:ascii="Times New Roman" w:eastAsia="Times New Roman" w:hAnsi="Times New Roman" w:cs="Times New Roman"/>
          <w:color w:val="000000"/>
          <w:sz w:val="24"/>
          <w:szCs w:val="24"/>
          <w:bdr w:val="none" w:sz="0" w:space="0" w:color="auto" w:frame="1"/>
        </w:rPr>
        <w:t xml:space="preserve"> </w:t>
      </w:r>
    </w:p>
    <w:p w:rsidR="008C69E7" w:rsidRPr="002E3E42" w:rsidRDefault="008C69E7" w:rsidP="00DF6D1D">
      <w:pPr>
        <w:spacing w:after="0" w:line="360" w:lineRule="auto"/>
        <w:ind w:left="720"/>
        <w:textAlignment w:val="baseline"/>
        <w:rPr>
          <w:rFonts w:ascii="Times New Roman" w:eastAsia="Times New Roman" w:hAnsi="Times New Roman" w:cs="Times New Roman"/>
          <w:color w:val="000000"/>
          <w:sz w:val="24"/>
          <w:szCs w:val="24"/>
          <w:bdr w:val="none" w:sz="0" w:space="0" w:color="auto" w:frame="1"/>
        </w:rPr>
      </w:pPr>
      <w:r w:rsidRPr="002E3E42">
        <w:rPr>
          <w:rFonts w:ascii="Times New Roman" w:eastAsia="Times New Roman" w:hAnsi="Times New Roman" w:cs="Times New Roman"/>
          <w:color w:val="000000"/>
          <w:sz w:val="24"/>
          <w:szCs w:val="24"/>
          <w:bdr w:val="none" w:sz="0" w:space="0" w:color="auto" w:frame="1"/>
        </w:rPr>
        <w:t>https://libguides.uta.edu/quantitative_and_qualitative_research/qual#:~:text=Qualitative%20research%20is%20a%20process,in%20their%20every%20day%20lives.</w:t>
      </w:r>
    </w:p>
    <w:p w:rsidR="00DB7E06" w:rsidRPr="002E3E42" w:rsidRDefault="00DB7E06" w:rsidP="001810DA">
      <w:pPr>
        <w:spacing w:after="0" w:line="360" w:lineRule="auto"/>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 xml:space="preserve">Weinzimmer, L. G., Dalstrom, M. D., Klein, C. J., Foulger, R., &amp; de Ramirez, S. S. (2021). The </w:t>
      </w:r>
    </w:p>
    <w:p w:rsidR="00DB7E06" w:rsidRPr="002E3E42" w:rsidRDefault="00DB7E06" w:rsidP="001810DA">
      <w:pPr>
        <w:spacing w:after="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 xml:space="preserve">relationship between access to mental health counseling and interest in rural </w:t>
      </w:r>
    </w:p>
    <w:p w:rsidR="00DB7E06" w:rsidRPr="002E3E42" w:rsidRDefault="00DB7E06" w:rsidP="001810DA">
      <w:pPr>
        <w:spacing w:after="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 xml:space="preserve">telehealth. </w:t>
      </w:r>
      <w:r w:rsidRPr="002E3E42">
        <w:rPr>
          <w:rFonts w:ascii="Times New Roman" w:eastAsia="Times New Roman" w:hAnsi="Times New Roman" w:cs="Times New Roman"/>
          <w:i/>
          <w:iCs/>
          <w:color w:val="000000"/>
          <w:sz w:val="24"/>
          <w:szCs w:val="24"/>
          <w:bdr w:val="none" w:sz="0" w:space="0" w:color="auto" w:frame="1"/>
        </w:rPr>
        <w:t>Journal of Rural Mental Health</w:t>
      </w:r>
      <w:r w:rsidRPr="002E3E42">
        <w:rPr>
          <w:rFonts w:ascii="Times New Roman" w:eastAsia="Times New Roman" w:hAnsi="Times New Roman" w:cs="Times New Roman"/>
          <w:color w:val="000000"/>
          <w:sz w:val="24"/>
          <w:szCs w:val="24"/>
          <w:bdr w:val="none" w:sz="0" w:space="0" w:color="auto" w:frame="1"/>
        </w:rPr>
        <w:t xml:space="preserve">, </w:t>
      </w:r>
      <w:r w:rsidRPr="002E3E42">
        <w:rPr>
          <w:rFonts w:ascii="Times New Roman" w:eastAsia="Times New Roman" w:hAnsi="Times New Roman" w:cs="Times New Roman"/>
          <w:i/>
          <w:iCs/>
          <w:color w:val="000000"/>
          <w:sz w:val="24"/>
          <w:szCs w:val="24"/>
          <w:bdr w:val="none" w:sz="0" w:space="0" w:color="auto" w:frame="1"/>
        </w:rPr>
        <w:t>45</w:t>
      </w:r>
      <w:r w:rsidRPr="002E3E42">
        <w:rPr>
          <w:rFonts w:ascii="Times New Roman" w:eastAsia="Times New Roman" w:hAnsi="Times New Roman" w:cs="Times New Roman"/>
          <w:color w:val="000000"/>
          <w:sz w:val="24"/>
          <w:szCs w:val="24"/>
          <w:bdr w:val="none" w:sz="0" w:space="0" w:color="auto" w:frame="1"/>
        </w:rPr>
        <w:t>(3), 219–228. https://doi-</w:t>
      </w:r>
    </w:p>
    <w:p w:rsidR="00DB7E06" w:rsidRPr="001810DA" w:rsidRDefault="00DB7E06" w:rsidP="001810DA">
      <w:pPr>
        <w:spacing w:after="100" w:line="360" w:lineRule="auto"/>
        <w:ind w:firstLine="720"/>
        <w:textAlignment w:val="baseline"/>
        <w:rPr>
          <w:rFonts w:ascii="Times New Roman" w:eastAsia="Times New Roman" w:hAnsi="Times New Roman" w:cs="Times New Roman"/>
          <w:sz w:val="21"/>
          <w:szCs w:val="21"/>
        </w:rPr>
      </w:pPr>
      <w:r w:rsidRPr="002E3E42">
        <w:rPr>
          <w:rFonts w:ascii="Times New Roman" w:eastAsia="Times New Roman" w:hAnsi="Times New Roman" w:cs="Times New Roman"/>
          <w:color w:val="000000"/>
          <w:sz w:val="24"/>
          <w:szCs w:val="24"/>
          <w:bdr w:val="none" w:sz="0" w:space="0" w:color="auto" w:frame="1"/>
        </w:rPr>
        <w:t>org.lopes.idm.oclc.org/10.1037/rmh0000179</w:t>
      </w:r>
    </w:p>
    <w:sectPr w:rsidR="00DB7E06" w:rsidRPr="001810D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739D" w:rsidRDefault="0077739D" w:rsidP="00CB6559">
      <w:pPr>
        <w:spacing w:after="0" w:line="240" w:lineRule="auto"/>
      </w:pPr>
      <w:r>
        <w:separator/>
      </w:r>
    </w:p>
  </w:endnote>
  <w:endnote w:type="continuationSeparator" w:id="0">
    <w:p w:rsidR="0077739D" w:rsidRDefault="0077739D" w:rsidP="00CB65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739D" w:rsidRDefault="0077739D" w:rsidP="00CB6559">
      <w:pPr>
        <w:spacing w:after="0" w:line="240" w:lineRule="auto"/>
      </w:pPr>
      <w:r>
        <w:separator/>
      </w:r>
    </w:p>
  </w:footnote>
  <w:footnote w:type="continuationSeparator" w:id="0">
    <w:p w:rsidR="0077739D" w:rsidRDefault="0077739D" w:rsidP="00CB65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0381189"/>
      <w:docPartObj>
        <w:docPartGallery w:val="Page Numbers (Top of Page)"/>
        <w:docPartUnique/>
      </w:docPartObj>
    </w:sdtPr>
    <w:sdtEndPr>
      <w:rPr>
        <w:noProof/>
      </w:rPr>
    </w:sdtEndPr>
    <w:sdtContent>
      <w:p w:rsidR="00CB6559" w:rsidRDefault="00CB6559">
        <w:pPr>
          <w:pStyle w:val="Header"/>
          <w:jc w:val="right"/>
        </w:pPr>
        <w:r>
          <w:fldChar w:fldCharType="begin"/>
        </w:r>
        <w:r>
          <w:instrText xml:space="preserve"> PAGE   \* MERGEFORMAT </w:instrText>
        </w:r>
        <w:r>
          <w:fldChar w:fldCharType="separate"/>
        </w:r>
        <w:r w:rsidR="00BE4114">
          <w:rPr>
            <w:noProof/>
          </w:rPr>
          <w:t>6</w:t>
        </w:r>
        <w:r>
          <w:rPr>
            <w:noProof/>
          </w:rPr>
          <w:fldChar w:fldCharType="end"/>
        </w:r>
      </w:p>
    </w:sdtContent>
  </w:sdt>
  <w:p w:rsidR="00CB6559" w:rsidRDefault="00CB65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8825A7"/>
    <w:multiLevelType w:val="multilevel"/>
    <w:tmpl w:val="82DCD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559"/>
    <w:rsid w:val="00045784"/>
    <w:rsid w:val="00051DDC"/>
    <w:rsid w:val="000F595D"/>
    <w:rsid w:val="00161DB4"/>
    <w:rsid w:val="0017421D"/>
    <w:rsid w:val="001810DA"/>
    <w:rsid w:val="0023438C"/>
    <w:rsid w:val="002445F1"/>
    <w:rsid w:val="00262B0A"/>
    <w:rsid w:val="0027176D"/>
    <w:rsid w:val="002E3E42"/>
    <w:rsid w:val="002E7906"/>
    <w:rsid w:val="002F3FAB"/>
    <w:rsid w:val="00333290"/>
    <w:rsid w:val="003341DA"/>
    <w:rsid w:val="00345FB5"/>
    <w:rsid w:val="0041706F"/>
    <w:rsid w:val="004501A3"/>
    <w:rsid w:val="005047B3"/>
    <w:rsid w:val="00555CEA"/>
    <w:rsid w:val="00566301"/>
    <w:rsid w:val="0056694F"/>
    <w:rsid w:val="005B731D"/>
    <w:rsid w:val="005D08A4"/>
    <w:rsid w:val="0061479F"/>
    <w:rsid w:val="00654ED7"/>
    <w:rsid w:val="00673A40"/>
    <w:rsid w:val="007466DB"/>
    <w:rsid w:val="0077739D"/>
    <w:rsid w:val="00861205"/>
    <w:rsid w:val="00862CFA"/>
    <w:rsid w:val="008B00AE"/>
    <w:rsid w:val="008C69E7"/>
    <w:rsid w:val="00912023"/>
    <w:rsid w:val="00A3472B"/>
    <w:rsid w:val="00A61A25"/>
    <w:rsid w:val="00AF60CC"/>
    <w:rsid w:val="00B275A6"/>
    <w:rsid w:val="00B61B58"/>
    <w:rsid w:val="00B80DD1"/>
    <w:rsid w:val="00B84FB6"/>
    <w:rsid w:val="00BB2686"/>
    <w:rsid w:val="00BC385A"/>
    <w:rsid w:val="00BC4040"/>
    <w:rsid w:val="00BE4114"/>
    <w:rsid w:val="00C178E7"/>
    <w:rsid w:val="00C413B7"/>
    <w:rsid w:val="00C47077"/>
    <w:rsid w:val="00C85EDB"/>
    <w:rsid w:val="00CB6559"/>
    <w:rsid w:val="00DB7E06"/>
    <w:rsid w:val="00DF0C52"/>
    <w:rsid w:val="00DF6D1D"/>
    <w:rsid w:val="00EF0D5F"/>
    <w:rsid w:val="00F13879"/>
    <w:rsid w:val="00F559EA"/>
    <w:rsid w:val="00FA53F5"/>
    <w:rsid w:val="00FC4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C99C8"/>
  <w15:chartTrackingRefBased/>
  <w15:docId w15:val="{F977303F-43C7-42F1-8ADC-DB8F850C7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65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6559"/>
  </w:style>
  <w:style w:type="paragraph" w:styleId="Footer">
    <w:name w:val="footer"/>
    <w:basedOn w:val="Normal"/>
    <w:link w:val="FooterChar"/>
    <w:uiPriority w:val="99"/>
    <w:unhideWhenUsed/>
    <w:rsid w:val="00CB65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6559"/>
  </w:style>
  <w:style w:type="character" w:styleId="Hyperlink">
    <w:name w:val="Hyperlink"/>
    <w:basedOn w:val="DefaultParagraphFont"/>
    <w:uiPriority w:val="99"/>
    <w:unhideWhenUsed/>
    <w:rsid w:val="002E79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8818299">
      <w:bodyDiv w:val="1"/>
      <w:marLeft w:val="0"/>
      <w:marRight w:val="0"/>
      <w:marTop w:val="0"/>
      <w:marBottom w:val="0"/>
      <w:divBdr>
        <w:top w:val="none" w:sz="0" w:space="0" w:color="auto"/>
        <w:left w:val="none" w:sz="0" w:space="0" w:color="auto"/>
        <w:bottom w:val="none" w:sz="0" w:space="0" w:color="auto"/>
        <w:right w:val="none" w:sz="0" w:space="0" w:color="auto"/>
      </w:divBdr>
      <w:divsChild>
        <w:div w:id="351417323">
          <w:marLeft w:val="0"/>
          <w:marRight w:val="0"/>
          <w:marTop w:val="0"/>
          <w:marBottom w:val="0"/>
          <w:divBdr>
            <w:top w:val="none" w:sz="0" w:space="0" w:color="auto"/>
            <w:left w:val="none" w:sz="0" w:space="0" w:color="auto"/>
            <w:bottom w:val="none" w:sz="0" w:space="0" w:color="auto"/>
            <w:right w:val="none" w:sz="0" w:space="0" w:color="auto"/>
          </w:divBdr>
        </w:div>
        <w:div w:id="1604412782">
          <w:marLeft w:val="0"/>
          <w:marRight w:val="0"/>
          <w:marTop w:val="0"/>
          <w:marBottom w:val="0"/>
          <w:divBdr>
            <w:top w:val="none" w:sz="0" w:space="0" w:color="auto"/>
            <w:left w:val="none" w:sz="0" w:space="0" w:color="auto"/>
            <w:bottom w:val="none" w:sz="0" w:space="0" w:color="auto"/>
            <w:right w:val="none" w:sz="0" w:space="0" w:color="auto"/>
          </w:divBdr>
        </w:div>
        <w:div w:id="1453670614">
          <w:marLeft w:val="0"/>
          <w:marRight w:val="0"/>
          <w:marTop w:val="0"/>
          <w:marBottom w:val="0"/>
          <w:divBdr>
            <w:top w:val="none" w:sz="0" w:space="0" w:color="auto"/>
            <w:left w:val="none" w:sz="0" w:space="0" w:color="auto"/>
            <w:bottom w:val="none" w:sz="0" w:space="0" w:color="auto"/>
            <w:right w:val="none" w:sz="0" w:space="0" w:color="auto"/>
          </w:divBdr>
        </w:div>
        <w:div w:id="1726641994">
          <w:marLeft w:val="0"/>
          <w:marRight w:val="0"/>
          <w:marTop w:val="0"/>
          <w:marBottom w:val="0"/>
          <w:divBdr>
            <w:top w:val="none" w:sz="0" w:space="0" w:color="auto"/>
            <w:left w:val="none" w:sz="0" w:space="0" w:color="auto"/>
            <w:bottom w:val="none" w:sz="0" w:space="0" w:color="auto"/>
            <w:right w:val="none" w:sz="0" w:space="0" w:color="auto"/>
          </w:divBdr>
        </w:div>
        <w:div w:id="1895772122">
          <w:marLeft w:val="0"/>
          <w:marRight w:val="0"/>
          <w:marTop w:val="0"/>
          <w:marBottom w:val="0"/>
          <w:divBdr>
            <w:top w:val="none" w:sz="0" w:space="0" w:color="auto"/>
            <w:left w:val="none" w:sz="0" w:space="0" w:color="auto"/>
            <w:bottom w:val="none" w:sz="0" w:space="0" w:color="auto"/>
            <w:right w:val="none" w:sz="0" w:space="0" w:color="auto"/>
          </w:divBdr>
        </w:div>
        <w:div w:id="1417290109">
          <w:marLeft w:val="0"/>
          <w:marRight w:val="0"/>
          <w:marTop w:val="0"/>
          <w:marBottom w:val="0"/>
          <w:divBdr>
            <w:top w:val="none" w:sz="0" w:space="0" w:color="auto"/>
            <w:left w:val="none" w:sz="0" w:space="0" w:color="auto"/>
            <w:bottom w:val="none" w:sz="0" w:space="0" w:color="auto"/>
            <w:right w:val="none" w:sz="0" w:space="0" w:color="auto"/>
          </w:divBdr>
        </w:div>
      </w:divsChild>
    </w:div>
    <w:div w:id="1320113305">
      <w:bodyDiv w:val="1"/>
      <w:marLeft w:val="0"/>
      <w:marRight w:val="0"/>
      <w:marTop w:val="0"/>
      <w:marBottom w:val="0"/>
      <w:divBdr>
        <w:top w:val="none" w:sz="0" w:space="0" w:color="auto"/>
        <w:left w:val="none" w:sz="0" w:space="0" w:color="auto"/>
        <w:bottom w:val="none" w:sz="0" w:space="0" w:color="auto"/>
        <w:right w:val="none" w:sz="0" w:space="0" w:color="auto"/>
      </w:divBdr>
      <w:divsChild>
        <w:div w:id="1743409219">
          <w:marLeft w:val="0"/>
          <w:marRight w:val="0"/>
          <w:marTop w:val="100"/>
          <w:marBottom w:val="100"/>
          <w:divBdr>
            <w:top w:val="single" w:sz="8" w:space="0" w:color="000000"/>
            <w:left w:val="single" w:sz="8" w:space="0" w:color="000000"/>
            <w:bottom w:val="single" w:sz="8" w:space="0" w:color="000000"/>
            <w:right w:val="single" w:sz="8" w:space="0" w:color="000000"/>
          </w:divBdr>
          <w:divsChild>
            <w:div w:id="1551961769">
              <w:marLeft w:val="0"/>
              <w:marRight w:val="0"/>
              <w:marTop w:val="0"/>
              <w:marBottom w:val="0"/>
              <w:divBdr>
                <w:top w:val="none" w:sz="0" w:space="0" w:color="auto"/>
                <w:left w:val="none" w:sz="0" w:space="0" w:color="auto"/>
                <w:bottom w:val="none" w:sz="0" w:space="0" w:color="auto"/>
                <w:right w:val="none" w:sz="0" w:space="0" w:color="auto"/>
              </w:divBdr>
              <w:divsChild>
                <w:div w:id="180363007">
                  <w:marLeft w:val="0"/>
                  <w:marRight w:val="0"/>
                  <w:marTop w:val="0"/>
                  <w:marBottom w:val="0"/>
                  <w:divBdr>
                    <w:top w:val="none" w:sz="0" w:space="0" w:color="auto"/>
                    <w:left w:val="none" w:sz="0" w:space="0" w:color="auto"/>
                    <w:bottom w:val="none" w:sz="0" w:space="0" w:color="auto"/>
                    <w:right w:val="none" w:sz="0" w:space="0" w:color="auto"/>
                  </w:divBdr>
                </w:div>
                <w:div w:id="453210624">
                  <w:marLeft w:val="0"/>
                  <w:marRight w:val="0"/>
                  <w:marTop w:val="0"/>
                  <w:marBottom w:val="0"/>
                  <w:divBdr>
                    <w:top w:val="none" w:sz="0" w:space="0" w:color="auto"/>
                    <w:left w:val="none" w:sz="0" w:space="0" w:color="auto"/>
                    <w:bottom w:val="none" w:sz="0" w:space="0" w:color="auto"/>
                    <w:right w:val="none" w:sz="0" w:space="0" w:color="auto"/>
                  </w:divBdr>
                </w:div>
                <w:div w:id="217254471">
                  <w:marLeft w:val="0"/>
                  <w:marRight w:val="0"/>
                  <w:marTop w:val="0"/>
                  <w:marBottom w:val="0"/>
                  <w:divBdr>
                    <w:top w:val="none" w:sz="0" w:space="0" w:color="auto"/>
                    <w:left w:val="none" w:sz="0" w:space="0" w:color="auto"/>
                    <w:bottom w:val="none" w:sz="0" w:space="0" w:color="auto"/>
                    <w:right w:val="none" w:sz="0" w:space="0" w:color="auto"/>
                  </w:divBdr>
                </w:div>
                <w:div w:id="1340501143">
                  <w:marLeft w:val="0"/>
                  <w:marRight w:val="0"/>
                  <w:marTop w:val="0"/>
                  <w:marBottom w:val="0"/>
                  <w:divBdr>
                    <w:top w:val="none" w:sz="0" w:space="0" w:color="auto"/>
                    <w:left w:val="none" w:sz="0" w:space="0" w:color="auto"/>
                    <w:bottom w:val="none" w:sz="0" w:space="0" w:color="auto"/>
                    <w:right w:val="none" w:sz="0" w:space="0" w:color="auto"/>
                  </w:divBdr>
                </w:div>
                <w:div w:id="2077042957">
                  <w:marLeft w:val="0"/>
                  <w:marRight w:val="0"/>
                  <w:marTop w:val="0"/>
                  <w:marBottom w:val="0"/>
                  <w:divBdr>
                    <w:top w:val="none" w:sz="0" w:space="0" w:color="auto"/>
                    <w:left w:val="none" w:sz="0" w:space="0" w:color="auto"/>
                    <w:bottom w:val="none" w:sz="0" w:space="0" w:color="auto"/>
                    <w:right w:val="none" w:sz="0" w:space="0" w:color="auto"/>
                  </w:divBdr>
                </w:div>
                <w:div w:id="1724596558">
                  <w:marLeft w:val="0"/>
                  <w:marRight w:val="0"/>
                  <w:marTop w:val="0"/>
                  <w:marBottom w:val="0"/>
                  <w:divBdr>
                    <w:top w:val="none" w:sz="0" w:space="0" w:color="auto"/>
                    <w:left w:val="none" w:sz="0" w:space="0" w:color="auto"/>
                    <w:bottom w:val="none" w:sz="0" w:space="0" w:color="auto"/>
                    <w:right w:val="none" w:sz="0" w:space="0" w:color="auto"/>
                  </w:divBdr>
                </w:div>
                <w:div w:id="1904414744">
                  <w:marLeft w:val="0"/>
                  <w:marRight w:val="0"/>
                  <w:marTop w:val="0"/>
                  <w:marBottom w:val="0"/>
                  <w:divBdr>
                    <w:top w:val="none" w:sz="0" w:space="0" w:color="auto"/>
                    <w:left w:val="none" w:sz="0" w:space="0" w:color="auto"/>
                    <w:bottom w:val="none" w:sz="0" w:space="0" w:color="auto"/>
                    <w:right w:val="none" w:sz="0" w:space="0" w:color="auto"/>
                  </w:divBdr>
                </w:div>
                <w:div w:id="1739668062">
                  <w:marLeft w:val="0"/>
                  <w:marRight w:val="0"/>
                  <w:marTop w:val="0"/>
                  <w:marBottom w:val="0"/>
                  <w:divBdr>
                    <w:top w:val="none" w:sz="0" w:space="0" w:color="auto"/>
                    <w:left w:val="none" w:sz="0" w:space="0" w:color="auto"/>
                    <w:bottom w:val="none" w:sz="0" w:space="0" w:color="auto"/>
                    <w:right w:val="none" w:sz="0" w:space="0" w:color="auto"/>
                  </w:divBdr>
                </w:div>
                <w:div w:id="803691159">
                  <w:marLeft w:val="0"/>
                  <w:marRight w:val="0"/>
                  <w:marTop w:val="0"/>
                  <w:marBottom w:val="0"/>
                  <w:divBdr>
                    <w:top w:val="none" w:sz="0" w:space="0" w:color="auto"/>
                    <w:left w:val="none" w:sz="0" w:space="0" w:color="auto"/>
                    <w:bottom w:val="none" w:sz="0" w:space="0" w:color="auto"/>
                    <w:right w:val="none" w:sz="0" w:space="0" w:color="auto"/>
                  </w:divBdr>
                </w:div>
                <w:div w:id="96609647">
                  <w:marLeft w:val="0"/>
                  <w:marRight w:val="0"/>
                  <w:marTop w:val="0"/>
                  <w:marBottom w:val="0"/>
                  <w:divBdr>
                    <w:top w:val="none" w:sz="0" w:space="0" w:color="auto"/>
                    <w:left w:val="none" w:sz="0" w:space="0" w:color="auto"/>
                    <w:bottom w:val="none" w:sz="0" w:space="0" w:color="auto"/>
                    <w:right w:val="none" w:sz="0" w:space="0" w:color="auto"/>
                  </w:divBdr>
                </w:div>
                <w:div w:id="736241895">
                  <w:marLeft w:val="0"/>
                  <w:marRight w:val="0"/>
                  <w:marTop w:val="0"/>
                  <w:marBottom w:val="0"/>
                  <w:divBdr>
                    <w:top w:val="none" w:sz="0" w:space="0" w:color="auto"/>
                    <w:left w:val="none" w:sz="0" w:space="0" w:color="auto"/>
                    <w:bottom w:val="none" w:sz="0" w:space="0" w:color="auto"/>
                    <w:right w:val="none" w:sz="0" w:space="0" w:color="auto"/>
                  </w:divBdr>
                </w:div>
                <w:div w:id="957569501">
                  <w:marLeft w:val="0"/>
                  <w:marRight w:val="0"/>
                  <w:marTop w:val="0"/>
                  <w:marBottom w:val="0"/>
                  <w:divBdr>
                    <w:top w:val="none" w:sz="0" w:space="0" w:color="auto"/>
                    <w:left w:val="none" w:sz="0" w:space="0" w:color="auto"/>
                    <w:bottom w:val="none" w:sz="0" w:space="0" w:color="auto"/>
                    <w:right w:val="none" w:sz="0" w:space="0" w:color="auto"/>
                  </w:divBdr>
                </w:div>
                <w:div w:id="336344748">
                  <w:marLeft w:val="0"/>
                  <w:marRight w:val="0"/>
                  <w:marTop w:val="0"/>
                  <w:marBottom w:val="0"/>
                  <w:divBdr>
                    <w:top w:val="none" w:sz="0" w:space="0" w:color="auto"/>
                    <w:left w:val="none" w:sz="0" w:space="0" w:color="auto"/>
                    <w:bottom w:val="none" w:sz="0" w:space="0" w:color="auto"/>
                    <w:right w:val="none" w:sz="0" w:space="0" w:color="auto"/>
                  </w:divBdr>
                </w:div>
                <w:div w:id="2108114261">
                  <w:marLeft w:val="0"/>
                  <w:marRight w:val="0"/>
                  <w:marTop w:val="0"/>
                  <w:marBottom w:val="0"/>
                  <w:divBdr>
                    <w:top w:val="none" w:sz="0" w:space="0" w:color="auto"/>
                    <w:left w:val="none" w:sz="0" w:space="0" w:color="auto"/>
                    <w:bottom w:val="none" w:sz="0" w:space="0" w:color="auto"/>
                    <w:right w:val="none" w:sz="0" w:space="0" w:color="auto"/>
                  </w:divBdr>
                </w:div>
                <w:div w:id="1699617966">
                  <w:marLeft w:val="0"/>
                  <w:marRight w:val="0"/>
                  <w:marTop w:val="0"/>
                  <w:marBottom w:val="0"/>
                  <w:divBdr>
                    <w:top w:val="none" w:sz="0" w:space="0" w:color="auto"/>
                    <w:left w:val="none" w:sz="0" w:space="0" w:color="auto"/>
                    <w:bottom w:val="none" w:sz="0" w:space="0" w:color="auto"/>
                    <w:right w:val="none" w:sz="0" w:space="0" w:color="auto"/>
                  </w:divBdr>
                </w:div>
                <w:div w:id="1117677758">
                  <w:marLeft w:val="0"/>
                  <w:marRight w:val="0"/>
                  <w:marTop w:val="0"/>
                  <w:marBottom w:val="0"/>
                  <w:divBdr>
                    <w:top w:val="none" w:sz="0" w:space="0" w:color="auto"/>
                    <w:left w:val="none" w:sz="0" w:space="0" w:color="auto"/>
                    <w:bottom w:val="none" w:sz="0" w:space="0" w:color="auto"/>
                    <w:right w:val="none" w:sz="0" w:space="0" w:color="auto"/>
                  </w:divBdr>
                </w:div>
                <w:div w:id="1924145151">
                  <w:marLeft w:val="0"/>
                  <w:marRight w:val="0"/>
                  <w:marTop w:val="0"/>
                  <w:marBottom w:val="0"/>
                  <w:divBdr>
                    <w:top w:val="none" w:sz="0" w:space="0" w:color="auto"/>
                    <w:left w:val="none" w:sz="0" w:space="0" w:color="auto"/>
                    <w:bottom w:val="none" w:sz="0" w:space="0" w:color="auto"/>
                    <w:right w:val="none" w:sz="0" w:space="0" w:color="auto"/>
                  </w:divBdr>
                </w:div>
                <w:div w:id="457189858">
                  <w:marLeft w:val="0"/>
                  <w:marRight w:val="0"/>
                  <w:marTop w:val="0"/>
                  <w:marBottom w:val="0"/>
                  <w:divBdr>
                    <w:top w:val="none" w:sz="0" w:space="0" w:color="auto"/>
                    <w:left w:val="none" w:sz="0" w:space="0" w:color="auto"/>
                    <w:bottom w:val="none" w:sz="0" w:space="0" w:color="auto"/>
                    <w:right w:val="none" w:sz="0" w:space="0" w:color="auto"/>
                  </w:divBdr>
                </w:div>
                <w:div w:id="1331789586">
                  <w:marLeft w:val="0"/>
                  <w:marRight w:val="0"/>
                  <w:marTop w:val="0"/>
                  <w:marBottom w:val="0"/>
                  <w:divBdr>
                    <w:top w:val="none" w:sz="0" w:space="0" w:color="auto"/>
                    <w:left w:val="none" w:sz="0" w:space="0" w:color="auto"/>
                    <w:bottom w:val="none" w:sz="0" w:space="0" w:color="auto"/>
                    <w:right w:val="none" w:sz="0" w:space="0" w:color="auto"/>
                  </w:divBdr>
                </w:div>
                <w:div w:id="248122669">
                  <w:marLeft w:val="0"/>
                  <w:marRight w:val="0"/>
                  <w:marTop w:val="0"/>
                  <w:marBottom w:val="0"/>
                  <w:divBdr>
                    <w:top w:val="none" w:sz="0" w:space="0" w:color="auto"/>
                    <w:left w:val="none" w:sz="0" w:space="0" w:color="auto"/>
                    <w:bottom w:val="none" w:sz="0" w:space="0" w:color="auto"/>
                    <w:right w:val="none" w:sz="0" w:space="0" w:color="auto"/>
                  </w:divBdr>
                </w:div>
                <w:div w:id="257295540">
                  <w:marLeft w:val="0"/>
                  <w:marRight w:val="0"/>
                  <w:marTop w:val="0"/>
                  <w:marBottom w:val="0"/>
                  <w:divBdr>
                    <w:top w:val="none" w:sz="0" w:space="0" w:color="auto"/>
                    <w:left w:val="none" w:sz="0" w:space="0" w:color="auto"/>
                    <w:bottom w:val="none" w:sz="0" w:space="0" w:color="auto"/>
                    <w:right w:val="none" w:sz="0" w:space="0" w:color="auto"/>
                  </w:divBdr>
                </w:div>
                <w:div w:id="1674451148">
                  <w:marLeft w:val="0"/>
                  <w:marRight w:val="0"/>
                  <w:marTop w:val="0"/>
                  <w:marBottom w:val="0"/>
                  <w:divBdr>
                    <w:top w:val="none" w:sz="0" w:space="0" w:color="auto"/>
                    <w:left w:val="none" w:sz="0" w:space="0" w:color="auto"/>
                    <w:bottom w:val="none" w:sz="0" w:space="0" w:color="auto"/>
                    <w:right w:val="none" w:sz="0" w:space="0" w:color="auto"/>
                  </w:divBdr>
                </w:div>
                <w:div w:id="1569923957">
                  <w:marLeft w:val="0"/>
                  <w:marRight w:val="0"/>
                  <w:marTop w:val="0"/>
                  <w:marBottom w:val="0"/>
                  <w:divBdr>
                    <w:top w:val="none" w:sz="0" w:space="0" w:color="auto"/>
                    <w:left w:val="none" w:sz="0" w:space="0" w:color="auto"/>
                    <w:bottom w:val="none" w:sz="0" w:space="0" w:color="auto"/>
                    <w:right w:val="none" w:sz="0" w:space="0" w:color="auto"/>
                  </w:divBdr>
                </w:div>
                <w:div w:id="1262496044">
                  <w:marLeft w:val="0"/>
                  <w:marRight w:val="0"/>
                  <w:marTop w:val="0"/>
                  <w:marBottom w:val="0"/>
                  <w:divBdr>
                    <w:top w:val="none" w:sz="0" w:space="0" w:color="auto"/>
                    <w:left w:val="none" w:sz="0" w:space="0" w:color="auto"/>
                    <w:bottom w:val="none" w:sz="0" w:space="0" w:color="auto"/>
                    <w:right w:val="none" w:sz="0" w:space="0" w:color="auto"/>
                  </w:divBdr>
                </w:div>
                <w:div w:id="35423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349979">
          <w:marLeft w:val="0"/>
          <w:marRight w:val="0"/>
          <w:marTop w:val="100"/>
          <w:marBottom w:val="100"/>
          <w:divBdr>
            <w:top w:val="single" w:sz="8" w:space="0" w:color="000000"/>
            <w:left w:val="single" w:sz="8" w:space="0" w:color="000000"/>
            <w:bottom w:val="single" w:sz="8" w:space="0" w:color="000000"/>
            <w:right w:val="single" w:sz="8" w:space="0" w:color="000000"/>
          </w:divBdr>
          <w:divsChild>
            <w:div w:id="1110666207">
              <w:marLeft w:val="0"/>
              <w:marRight w:val="0"/>
              <w:marTop w:val="0"/>
              <w:marBottom w:val="0"/>
              <w:divBdr>
                <w:top w:val="none" w:sz="0" w:space="0" w:color="auto"/>
                <w:left w:val="none" w:sz="0" w:space="0" w:color="auto"/>
                <w:bottom w:val="none" w:sz="0" w:space="0" w:color="auto"/>
                <w:right w:val="none" w:sz="0" w:space="0" w:color="auto"/>
              </w:divBdr>
            </w:div>
            <w:div w:id="1531066267">
              <w:marLeft w:val="0"/>
              <w:marRight w:val="0"/>
              <w:marTop w:val="0"/>
              <w:marBottom w:val="0"/>
              <w:divBdr>
                <w:top w:val="none" w:sz="0" w:space="0" w:color="auto"/>
                <w:left w:val="none" w:sz="0" w:space="0" w:color="auto"/>
                <w:bottom w:val="none" w:sz="0" w:space="0" w:color="auto"/>
                <w:right w:val="none" w:sz="0" w:space="0" w:color="auto"/>
              </w:divBdr>
              <w:divsChild>
                <w:div w:id="1815489562">
                  <w:marLeft w:val="0"/>
                  <w:marRight w:val="0"/>
                  <w:marTop w:val="0"/>
                  <w:marBottom w:val="0"/>
                  <w:divBdr>
                    <w:top w:val="none" w:sz="0" w:space="0" w:color="auto"/>
                    <w:left w:val="none" w:sz="0" w:space="0" w:color="auto"/>
                    <w:bottom w:val="none" w:sz="0" w:space="0" w:color="auto"/>
                    <w:right w:val="none" w:sz="0" w:space="0" w:color="auto"/>
                  </w:divBdr>
                </w:div>
                <w:div w:id="1704549563">
                  <w:marLeft w:val="0"/>
                  <w:marRight w:val="0"/>
                  <w:marTop w:val="0"/>
                  <w:marBottom w:val="0"/>
                  <w:divBdr>
                    <w:top w:val="none" w:sz="0" w:space="0" w:color="auto"/>
                    <w:left w:val="none" w:sz="0" w:space="0" w:color="auto"/>
                    <w:bottom w:val="none" w:sz="0" w:space="0" w:color="auto"/>
                    <w:right w:val="none" w:sz="0" w:space="0" w:color="auto"/>
                  </w:divBdr>
                </w:div>
                <w:div w:id="422654679">
                  <w:marLeft w:val="0"/>
                  <w:marRight w:val="0"/>
                  <w:marTop w:val="0"/>
                  <w:marBottom w:val="0"/>
                  <w:divBdr>
                    <w:top w:val="none" w:sz="0" w:space="0" w:color="auto"/>
                    <w:left w:val="none" w:sz="0" w:space="0" w:color="auto"/>
                    <w:bottom w:val="none" w:sz="0" w:space="0" w:color="auto"/>
                    <w:right w:val="none" w:sz="0" w:space="0" w:color="auto"/>
                  </w:divBdr>
                </w:div>
                <w:div w:id="76754057">
                  <w:marLeft w:val="0"/>
                  <w:marRight w:val="0"/>
                  <w:marTop w:val="0"/>
                  <w:marBottom w:val="0"/>
                  <w:divBdr>
                    <w:top w:val="none" w:sz="0" w:space="0" w:color="auto"/>
                    <w:left w:val="none" w:sz="0" w:space="0" w:color="auto"/>
                    <w:bottom w:val="none" w:sz="0" w:space="0" w:color="auto"/>
                    <w:right w:val="none" w:sz="0" w:space="0" w:color="auto"/>
                  </w:divBdr>
                </w:div>
                <w:div w:id="487668327">
                  <w:marLeft w:val="0"/>
                  <w:marRight w:val="0"/>
                  <w:marTop w:val="0"/>
                  <w:marBottom w:val="0"/>
                  <w:divBdr>
                    <w:top w:val="none" w:sz="0" w:space="0" w:color="auto"/>
                    <w:left w:val="none" w:sz="0" w:space="0" w:color="auto"/>
                    <w:bottom w:val="none" w:sz="0" w:space="0" w:color="auto"/>
                    <w:right w:val="none" w:sz="0" w:space="0" w:color="auto"/>
                  </w:divBdr>
                </w:div>
                <w:div w:id="39840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1463</Words>
  <Characters>8340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2026-05-20T20:57:00Z</dcterms:created>
  <dcterms:modified xsi:type="dcterms:W3CDTF">2026-05-20T20:57:00Z</dcterms:modified>
</cp:coreProperties>
</file>