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Counselor Ethical Boundaries and Practices  </w:t>
      </w:r>
    </w:p>
    <w:p w:rsidR="00000000" w:rsidDel="00000000" w:rsidP="00000000" w:rsidRDefault="00000000" w:rsidRPr="00000000" w14:paraId="0000000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Destiny Shaw</w:t>
      </w:r>
    </w:p>
    <w:p w:rsidR="00000000" w:rsidDel="00000000" w:rsidP="00000000" w:rsidRDefault="00000000" w:rsidRPr="00000000" w14:paraId="00000008">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Grand Canyon University</w:t>
      </w:r>
    </w:p>
    <w:p w:rsidR="00000000" w:rsidDel="00000000" w:rsidP="00000000" w:rsidRDefault="00000000" w:rsidRPr="00000000" w14:paraId="0000000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CNL-505: Professional Counseling, Ethical and Legal Considerations</w:t>
      </w:r>
    </w:p>
    <w:p w:rsidR="00000000" w:rsidDel="00000000" w:rsidP="00000000" w:rsidRDefault="00000000" w:rsidRPr="00000000" w14:paraId="0000000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Duane Johnson Ph.D. </w:t>
      </w:r>
    </w:p>
    <w:p w:rsidR="00000000" w:rsidDel="00000000" w:rsidP="00000000" w:rsidRDefault="00000000" w:rsidRPr="00000000" w14:paraId="0000000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March 30, 2022</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Introduction</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Counselors must conduct themselves in a professional, ethical and legal manner with peers, colleagues, and clients. Ethical and legal standards guide counselors to navigate their relationship with their clients that promotes safety, healing, and boundaries. Boundaries must be established within the counselor-client relationship that abides by ethical and legal standards. Clients should have a clear understanding of the expectations within their treatment provided to them by their counselor. Counselors should collaborate with other mental health professionals to expand their knowledge and share their experience with medicines.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Boundary Issues and Dual Relationships                            </w:t>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Boundary issues and dual relationships are defined by the code of ethics of American Counseling Associations. State licensure boards also regulate the practices of mental health professionals. A dual relationship would be a counselor providing treatment to someone they have previously been intimate with, a relative, a spouse, or someone they have a friendship with (American Counseling Association, 2014, A.5.b., A.5.d.). Dual relationships would never fall under the ethical category as a counselor cannot provide adequate treatment under this circumstance. The role of the counselor becomes entangled with other roles with the individual if engaging in a dual relationship (Bleiberg &amp; Baron, 2004). A counselor would not be able to make decisions without the influence of their memories, values, and expectations from other roles within their relationship.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Boundary issues would include physical attraction and inappropriate comments. This is not yet a dual relationship, but it interferes with a counselor-client relationship's ethical standards. It is significant for a counselor to understand the power behind their authority and their influence over their clients (Haug, 1999). A counselor must use an ethical problem-solving model to establish the following steps to take. Then they should be able to identify if the client's actions are unethical or illegal. A counselor should be able to determine if a referral can be made to another mental health professional. If a referral is unethical or inaccessible, then boundaries and ethics must be reevaluated. If a counselor works in a rural community, it would be difficult not to encounter a dual relationship. This dual relationship is not necessarily a negative one, but it does require extra precious from the counselor to ensure treatment can be provided adequately (Doyle, 1997). A friend's spouse may come in for treatment, and referrals are unavailable due to location. A counselor must establish the boundaries of professional relationships and respect for privacy and confidentiality.</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The client may become physically attracted to their counselor. The counselor needs to understand the vulnerability of the power dynamic within this professional relationship. Now the counselor needs to identify this boundary-crossing, and a referral is not required. The expectations of the ethical and legal standpoints need to be reestablished. Suppose the counselor is physically attracted to their client and has mutual feelings. The counselor must remember the oath to serve and protect the public. They must not cause their client any harm or engage in any sexual or romantic manner with their client (ACA, 2014 A.4.a, and A.5.a). A referral may be available. If re-establishing the boundaries and expectations of their professional relationship does not stop the client's feelings. It could be harming them to continue sessions with their counselor. Clients want to feel a bond or connection with their counselor to feel understood, heard, and comfortable sharing past traumas. Suppose a client pushes a counselor to share their values or refuses to continue sessions before having this knowledge. This places the counselor in an ethical dilemma to maintain their bond with their client but respect the code of ethics. The counselor may not share their values with their client (ACA, 2014, A.4.b). A referral is not needed at this time. The counselor would reestablish that personal values do not influence their role, and they do not harbor any judgment even if their values collide.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Professional Collaboration in Counseling: Working in a Multidisciplinary Team</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Counselors have the responsibility to collaborate with other mental health professionals to ensure client care quality. Counselors can discuss methods of training and screening with inpatient coordinators, psychologists, dietitians, and case managers. It is significant for counselors to promote a balanced way of living through self-awareness by modeling what they speak to their clients (Cox et al., 2014). This can be said for all health professionals and the delivery of their advice and guidance. Collaboration promotes the ability to expand knowledge, provides a place to ask questions and share research. Treatments are continuously evolving and changing to better the care of the client. Creating an environment that offers easy and fast delivery of this insight ensures that all health professionals can implement the best care for their clients.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Community organizations typically have a multidisciplinary team of health professionals such as psychologists, psychiatrists, and physicians. All professionals create professional relationships to better the care of all their clients and their needs (ACA, 2014, D.1.c). Psychologists provide weekly sessions regarding behaviors, feeling sad fear of the client. Psychiatrists can diagnose mental health disorders and provide medications that help decrease symptoms based on the diagnosis. Physicians offer services to check the client's general physical health and can provide treatments for simple diagnoses such as diabetes, headaches, heartburn, or headaches. Psychologists such as counselors or therapists typically work alongside psychiatrists. Their relationship is typically more vital due to the similarity of professions and the influence of medication and therapy practices. Psychologists and physicians can collaborate on physical and mental health effects. This level of the multidisciplinary team provides all professionals with multiple perspectives to provide the best care possible for the client. </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Relationships with Supervisors and Colleagues</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Supervisors are responsible for protecting and serving clients and those who provide guidance to trainees in the mental health field. Dual relationships and sexual relationships are not permitted and cannot receive supervision from the supervisor (ACA, 2014, F.3.b, F.3.d.). Relatives are not allowed to get supervision under the supervisor's authority as well (ACA, 2014, F.3.d.). Supervisors must establish the standards for supervises, provide informed consent, discuss emergencies and absences and explain the termination process (ACA, 2014, F.4.a, F.4.b., F.4.c., F.4.d.). Supervisors provide supervision and mentorship for those seeking state licensure or a mental health professional counseling degree. Supervisor-counselor relationship is similar to the counselor-client in that personal values are not discussed, understanding is always established, and conduct must remain ethical. The difference includes the necessity for a supervisor to provide constructive criticism, provide guidance for implementing counseling practice and elaborate on different methods of treatment.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Counselors will engage in unethical behaviors, and there will come a time when the supervisor will have to intervene regarding that behavior. A method for problem-solving ethically would be to determine the issue, match to a code of ethics, define the unethical manner, and formulate an argument with examples (Cottone &amp; Claus, 2000). Suppose a counselor was advising their client to not engage in a homosexual relationship due to it interfering with their personal values of religion. The code being violated is A.4.b. of the code of ethics by the American Counseling Association in 2014. The counselor allows personal values to influence the level of care provided to the client and could cause them harm. Considering the counselor in question can be reported to the state licensure board and the board of supervisors within the company. </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Development of Your Thinking about Ethics</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Becoming an effective and successful counselor requires a significant amount of knowledge. The most significant change that I have felt is the choice that I have made to ensure that I am living what I will be teaching (Corey et al., 2019). I need to be able to lead by example and avoid being a hypocrite. It is hard to seek treatment, and it would be harder to receive treatment from someone who doesn't believe what they teach. I was in an abusive relationship, and I wanted out. I had individuals in my life expressing their desire for me to be happy and free of his presence. I remember feeling that it was impossible to be away from him, even when he treated me poorly. Once I understood that I was in a trauma bond with him, I knew that this bond could break. I wanted to go back to him at times, but I had to remember if I was going to help others. I first must help myself and break free from his grip on me. It has been a year since I left him. I feel stronger every single day. I can help others break from their abusive relationship because I had the strength to leave the one I was in. I wouldn't have the confidence to teach others to love themselves if I was still in that trauma bond myself.</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Conclusion</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Counselors follow the ethical and legal standards set forth to ensure that their clients receive the best care possible. Supervises and counselors will have supervisors who will provide feedback, guidance, and instruction for treatments. Counselors need to reach out and collaborate with other mental health professionals. Collaboration promotes an environment to share difficulties, successes, and failures within treatments. Treatments and practices evolve to ensure that all clients receive the adequate care they deserve.</w:t>
      </w:r>
    </w:p>
    <w:p w:rsidR="00000000" w:rsidDel="00000000" w:rsidP="00000000" w:rsidRDefault="00000000" w:rsidRPr="00000000" w14:paraId="0000002E">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Reference</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Counseling Association. (2014). </w:t>
      </w:r>
      <w:r w:rsidDel="00000000" w:rsidR="00000000" w:rsidRPr="00000000">
        <w:rPr>
          <w:rFonts w:ascii="Times New Roman" w:cs="Times New Roman" w:eastAsia="Times New Roman" w:hAnsi="Times New Roman"/>
          <w:i w:val="1"/>
          <w:iCs w:val="1"/>
          <w:sz w:val="24"/>
          <w:szCs w:val="24"/>
          <w:rtl w:val="0"/>
        </w:rPr>
        <w:t xml:space="preserve">2014 ACA code of ethics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0">
      <w:pPr>
        <w:ind w:firstLine="720"/>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color w:val="1155cc"/>
            <w:sz w:val="24"/>
            <w:szCs w:val="24"/>
            <w:u w:val="single"/>
            <w:rtl w:val="0"/>
          </w:rPr>
          <w:t xml:space="preserve">https://www.counseling.org/resources/aca-code-of-ethics.pdf</w:t>
        </w:r>
      </w:hyperlink>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Bleiberg, J. R., &amp; Baron, J. (2004). Entanglement in dual relationships in a university </w:t>
      </w:r>
    </w:p>
    <w:p w:rsidR="00000000" w:rsidDel="00000000" w:rsidP="00000000" w:rsidRDefault="00000000" w:rsidRPr="00000000" w14:paraId="00000033">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counseling center. </w:t>
      </w:r>
      <w:r w:rsidDel="00000000" w:rsidR="00000000" w:rsidRPr="00000000">
        <w:rPr>
          <w:rFonts w:ascii="Times New Roman" w:cs="Times New Roman" w:eastAsia="Times New Roman" w:hAnsi="Times New Roman"/>
          <w:i w:val="1"/>
          <w:iCs w:val="1"/>
          <w:sz w:val="24"/>
          <w:szCs w:val="24"/>
          <w:rtl w:val="0"/>
        </w:rPr>
        <w:t xml:space="preserve">Journal of College Student Psychotherapy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19</w:t>
      </w:r>
      <w:r w:rsidDel="00000000" w:rsidR="00000000" w:rsidRPr="00000000">
        <w:rPr>
          <w:rFonts w:ascii="Times New Roman" w:cs="Times New Roman" w:eastAsia="Times New Roman" w:hAnsi="Times New Roman"/>
          <w:sz w:val="24"/>
          <w:szCs w:val="24"/>
          <w:rtl w:val="0"/>
        </w:rPr>
        <w:t xml:space="preserve">(1), 21–34. </w:t>
      </w:r>
      <w:hyperlink r:id="rId8">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34">
      <w:pPr>
        <w:ind w:firstLine="720"/>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color w:val="1155cc"/>
            <w:sz w:val="24"/>
            <w:szCs w:val="24"/>
            <w:u w:val="single"/>
            <w:rtl w:val="0"/>
          </w:rPr>
          <w:t xml:space="preserve">org.lopes.idm.oclc.org/10.1300/j035v19n01_05</w:t>
        </w:r>
      </w:hyperlink>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Corey, G., Corey, M. S., &amp; Corey, C. (2019). Issues and ethics in the helping professions (10th </w:t>
      </w:r>
    </w:p>
    <w:p w:rsidR="00000000" w:rsidDel="00000000" w:rsidP="00000000" w:rsidRDefault="00000000" w:rsidRPr="00000000" w14:paraId="00000037">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 Brooks/Cole Cengage Learning. ISBN-13: 9780357690048.</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Cottone, R. R., &amp; Claus, R. E. (2000). Ethical decision-making models: a review of the </w:t>
      </w:r>
    </w:p>
    <w:p w:rsidR="00000000" w:rsidDel="00000000" w:rsidP="00000000" w:rsidRDefault="00000000" w:rsidRPr="00000000" w14:paraId="0000003A">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literature. </w:t>
      </w:r>
      <w:r w:rsidDel="00000000" w:rsidR="00000000" w:rsidRPr="00000000">
        <w:rPr>
          <w:rFonts w:ascii="Times New Roman" w:cs="Times New Roman" w:eastAsia="Times New Roman" w:hAnsi="Times New Roman"/>
          <w:i w:val="1"/>
          <w:iCs w:val="1"/>
          <w:sz w:val="24"/>
          <w:szCs w:val="24"/>
          <w:rtl w:val="0"/>
        </w:rPr>
        <w:t xml:space="preserve">Journal of Counseling &amp; Development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78</w:t>
      </w:r>
      <w:r w:rsidDel="00000000" w:rsidR="00000000" w:rsidRPr="00000000">
        <w:rPr>
          <w:rFonts w:ascii="Times New Roman" w:cs="Times New Roman" w:eastAsia="Times New Roman" w:hAnsi="Times New Roman"/>
          <w:sz w:val="24"/>
          <w:szCs w:val="24"/>
          <w:rtl w:val="0"/>
        </w:rPr>
        <w:t xml:space="preserve">(3), 275. </w:t>
      </w:r>
      <w:hyperlink r:id="rId10">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3B">
      <w:pPr>
        <w:ind w:firstLine="720"/>
        <w:rPr>
          <w:rFonts w:ascii="Times New Roman" w:cs="Times New Roman" w:eastAsia="Times New Roman" w:hAnsi="Times New Roman"/>
          <w:sz w:val="24"/>
          <w:szCs w:val="24"/>
        </w:rPr>
      </w:pPr>
      <w:hyperlink r:id="rId11">
        <w:r w:rsidDel="00000000" w:rsidR="00000000" w:rsidRPr="00000000">
          <w:rPr>
            <w:rFonts w:ascii="Times New Roman" w:cs="Times New Roman" w:eastAsia="Times New Roman" w:hAnsi="Times New Roman"/>
            <w:color w:val="1155cc"/>
            <w:sz w:val="24"/>
            <w:szCs w:val="24"/>
            <w:u w:val="single"/>
            <w:rtl w:val="0"/>
          </w:rPr>
          <w:t xml:space="preserve">org.lopes.idm.oclc.org/10.1002/j.1556-6676.2000.tb01908.x</w:t>
        </w:r>
      </w:hyperlink>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Cox, J., Adams, E., &amp; Jo Loughran, M. (2014). Behavioral health training is good medicine for </w:t>
      </w:r>
    </w:p>
    <w:p w:rsidR="00000000" w:rsidDel="00000000" w:rsidP="00000000" w:rsidRDefault="00000000" w:rsidRPr="00000000" w14:paraId="0000003E">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counseling trainees: two curricular experiences in interprofessional </w:t>
      </w:r>
    </w:p>
    <w:p w:rsidR="00000000" w:rsidDel="00000000" w:rsidP="00000000" w:rsidRDefault="00000000" w:rsidRPr="00000000" w14:paraId="0000003F">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collaboration. </w:t>
      </w:r>
      <w:r w:rsidDel="00000000" w:rsidR="00000000" w:rsidRPr="00000000">
        <w:rPr>
          <w:rFonts w:ascii="Times New Roman" w:cs="Times New Roman" w:eastAsia="Times New Roman" w:hAnsi="Times New Roman"/>
          <w:i w:val="1"/>
          <w:iCs w:val="1"/>
          <w:sz w:val="24"/>
          <w:szCs w:val="24"/>
          <w:rtl w:val="0"/>
        </w:rPr>
        <w:t xml:space="preserve">Journal of Mental Health Counseling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36</w:t>
      </w:r>
      <w:r w:rsidDel="00000000" w:rsidR="00000000" w:rsidRPr="00000000">
        <w:rPr>
          <w:rFonts w:ascii="Times New Roman" w:cs="Times New Roman" w:eastAsia="Times New Roman" w:hAnsi="Times New Roman"/>
          <w:sz w:val="24"/>
          <w:szCs w:val="24"/>
          <w:rtl w:val="0"/>
        </w:rPr>
        <w:t xml:space="preserve">(2), 115–129. </w:t>
      </w:r>
      <w:hyperlink r:id="rId12">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40">
      <w:pPr>
        <w:ind w:firstLine="720"/>
        <w:rPr>
          <w:rFonts w:ascii="Times New Roman" w:cs="Times New Roman" w:eastAsia="Times New Roman" w:hAnsi="Times New Roman"/>
          <w:sz w:val="24"/>
          <w:szCs w:val="24"/>
        </w:rPr>
      </w:pPr>
      <w:hyperlink r:id="rId13">
        <w:r w:rsidDel="00000000" w:rsidR="00000000" w:rsidRPr="00000000">
          <w:rPr>
            <w:rFonts w:ascii="Times New Roman" w:cs="Times New Roman" w:eastAsia="Times New Roman" w:hAnsi="Times New Roman"/>
            <w:color w:val="1155cc"/>
            <w:sz w:val="24"/>
            <w:szCs w:val="24"/>
            <w:u w:val="single"/>
            <w:rtl w:val="0"/>
          </w:rPr>
          <w:t xml:space="preserve">org.lopes.idm.oclc.org/10.17744/mehc.36.2.c426q74431666762</w:t>
        </w:r>
      </w:hyperlink>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Doyle, K. (1997). Substance abuse counselors in recovery: implications for the ethical issue of </w:t>
      </w:r>
    </w:p>
    <w:p w:rsidR="00000000" w:rsidDel="00000000" w:rsidP="00000000" w:rsidRDefault="00000000" w:rsidRPr="00000000" w14:paraId="00000043">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dual relationships. </w:t>
      </w:r>
      <w:r w:rsidDel="00000000" w:rsidR="00000000" w:rsidRPr="00000000">
        <w:rPr>
          <w:rFonts w:ascii="Times New Roman" w:cs="Times New Roman" w:eastAsia="Times New Roman" w:hAnsi="Times New Roman"/>
          <w:i w:val="1"/>
          <w:iCs w:val="1"/>
          <w:sz w:val="24"/>
          <w:szCs w:val="24"/>
          <w:rtl w:val="0"/>
        </w:rPr>
        <w:t xml:space="preserve">Journal of Counseling &amp; Development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75</w:t>
      </w:r>
      <w:r w:rsidDel="00000000" w:rsidR="00000000" w:rsidRPr="00000000">
        <w:rPr>
          <w:rFonts w:ascii="Times New Roman" w:cs="Times New Roman" w:eastAsia="Times New Roman" w:hAnsi="Times New Roman"/>
          <w:sz w:val="24"/>
          <w:szCs w:val="24"/>
          <w:rtl w:val="0"/>
        </w:rPr>
        <w:t xml:space="preserve">(6), 428–432. </w:t>
      </w:r>
      <w:hyperlink r:id="rId14">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44">
      <w:pPr>
        <w:ind w:firstLine="720"/>
        <w:rPr>
          <w:rFonts w:ascii="Times New Roman" w:cs="Times New Roman" w:eastAsia="Times New Roman" w:hAnsi="Times New Roman"/>
          <w:sz w:val="24"/>
          <w:szCs w:val="24"/>
        </w:rPr>
      </w:pPr>
      <w:hyperlink r:id="rId15">
        <w:r w:rsidDel="00000000" w:rsidR="00000000" w:rsidRPr="00000000">
          <w:rPr>
            <w:rFonts w:ascii="Times New Roman" w:cs="Times New Roman" w:eastAsia="Times New Roman" w:hAnsi="Times New Roman"/>
            <w:color w:val="1155cc"/>
            <w:sz w:val="24"/>
            <w:szCs w:val="24"/>
            <w:u w:val="single"/>
            <w:rtl w:val="0"/>
          </w:rPr>
          <w:t xml:space="preserve">org.lopes.idm.oclc.org/10.1002/j.1556-6676.1997.tb02358.x</w:t>
        </w:r>
      </w:hyperlink>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Haug, I. E. (1999). Boundaries and the use and misuse of power and authority: ethical </w:t>
      </w:r>
    </w:p>
    <w:p w:rsidR="00000000" w:rsidDel="00000000" w:rsidP="00000000" w:rsidRDefault="00000000" w:rsidRPr="00000000" w14:paraId="00000047">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complexities for clergy psychotherapists. </w:t>
      </w:r>
      <w:r w:rsidDel="00000000" w:rsidR="00000000" w:rsidRPr="00000000">
        <w:rPr>
          <w:rFonts w:ascii="Times New Roman" w:cs="Times New Roman" w:eastAsia="Times New Roman" w:hAnsi="Times New Roman"/>
          <w:i w:val="1"/>
          <w:iCs w:val="1"/>
          <w:sz w:val="24"/>
          <w:szCs w:val="24"/>
          <w:rtl w:val="0"/>
        </w:rPr>
        <w:t xml:space="preserve">Journal of Counseling &amp; Development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77</w:t>
      </w:r>
      <w:r w:rsidDel="00000000" w:rsidR="00000000" w:rsidRPr="00000000">
        <w:rPr>
          <w:rFonts w:ascii="Times New Roman" w:cs="Times New Roman" w:eastAsia="Times New Roman" w:hAnsi="Times New Roman"/>
          <w:sz w:val="24"/>
          <w:szCs w:val="24"/>
          <w:rtl w:val="0"/>
        </w:rPr>
        <w:t xml:space="preserve">(4), </w:t>
      </w:r>
    </w:p>
    <w:p w:rsidR="00000000" w:rsidDel="00000000" w:rsidP="00000000" w:rsidRDefault="00000000" w:rsidRPr="00000000" w14:paraId="00000048">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411. </w:t>
      </w:r>
      <w:hyperlink r:id="rId16">
        <w:r w:rsidDel="00000000" w:rsidR="00000000" w:rsidRPr="00000000">
          <w:rPr>
            <w:rFonts w:ascii="Times New Roman" w:cs="Times New Roman" w:eastAsia="Times New Roman" w:hAnsi="Times New Roman"/>
            <w:color w:val="1155cc"/>
            <w:sz w:val="24"/>
            <w:szCs w:val="24"/>
            <w:u w:val="single"/>
            <w:rtl w:val="0"/>
          </w:rPr>
          <w:t xml:space="preserve">https://doi-org.lopes.idm.oclc.org/10.1002/j.1556-6676.1999.tb02467.x</w:t>
        </w:r>
      </w:hyperlink>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tl w:val="0"/>
        </w:rPr>
      </w:r>
    </w:p>
    <w:sectPr>
      <w:headerReference r:id="rId1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default="1">
    <w:name w:val="Normal"/>
    <w:qFormat w:val="1"/>
    <w:rsid w:val="005A7564"/>
    <w:pPr>
      <w:spacing w:line="256" w:lineRule="auto"/>
    </w:pPr>
    <w:rPr>
      <w:rFonts w:ascii="Calibri" w:cs="Times New Roman" w:eastAsia="Calibri" w:hAnsi="Calibri"/>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251DD6"/>
    <w:rPr>
      <w:color w:val="0563c1" w:themeColor="hyperlink"/>
      <w:u w:val="single"/>
    </w:rPr>
  </w:style>
  <w:style w:type="paragraph" w:styleId="ListParagraph">
    <w:name w:val="List Paragraph"/>
    <w:basedOn w:val="Normal"/>
    <w:uiPriority w:val="34"/>
    <w:qFormat w:val="1"/>
    <w:rsid w:val="00251DD6"/>
    <w:pPr>
      <w:ind w:left="720"/>
      <w:contextualSpacing w:val="1"/>
    </w:pPr>
  </w:style>
  <w:style w:type="character" w:styleId="awspan" w:customStyle="1">
    <w:name w:val="awspan"/>
    <w:basedOn w:val="DefaultParagraphFont"/>
    <w:rsid w:val="00251DD6"/>
  </w:style>
  <w:style w:type="paragraph" w:styleId="Header">
    <w:name w:val="header"/>
    <w:basedOn w:val="Normal"/>
    <w:link w:val="HeaderChar"/>
    <w:uiPriority w:val="99"/>
    <w:unhideWhenUsed w:val="1"/>
    <w:rsid w:val="001E15A7"/>
    <w:pPr>
      <w:tabs>
        <w:tab w:val="center" w:pos="4680"/>
        <w:tab w:val="right" w:pos="9360"/>
      </w:tabs>
      <w:spacing w:after="0" w:line="240" w:lineRule="auto"/>
    </w:pPr>
  </w:style>
  <w:style w:type="character" w:styleId="HeaderChar" w:customStyle="1">
    <w:name w:val="Header Char"/>
    <w:basedOn w:val="DefaultParagraphFont"/>
    <w:link w:val="Header"/>
    <w:uiPriority w:val="99"/>
    <w:rsid w:val="001E15A7"/>
    <w:rPr>
      <w:rFonts w:ascii="Calibri" w:cs="Times New Roman" w:eastAsia="Calibri" w:hAnsi="Calibri"/>
    </w:rPr>
  </w:style>
  <w:style w:type="paragraph" w:styleId="Footer">
    <w:name w:val="footer"/>
    <w:basedOn w:val="Normal"/>
    <w:link w:val="FooterChar"/>
    <w:uiPriority w:val="99"/>
    <w:unhideWhenUsed w:val="1"/>
    <w:rsid w:val="001E15A7"/>
    <w:pPr>
      <w:tabs>
        <w:tab w:val="center" w:pos="4680"/>
        <w:tab w:val="right" w:pos="9360"/>
      </w:tabs>
      <w:spacing w:after="0" w:line="240" w:lineRule="auto"/>
    </w:pPr>
  </w:style>
  <w:style w:type="character" w:styleId="FooterChar" w:customStyle="1">
    <w:name w:val="Footer Char"/>
    <w:basedOn w:val="DefaultParagraphFont"/>
    <w:link w:val="Footer"/>
    <w:uiPriority w:val="99"/>
    <w:rsid w:val="001E15A7"/>
    <w:rPr>
      <w:rFonts w:ascii="Calibri" w:cs="Times New Roman" w:eastAsia="Calibri" w:hAnsi="Calibri"/>
    </w:rPr>
  </w:style>
  <w:style w:type="paragraph" w:styleId="NormalWeb">
    <w:name w:val="Normal (Web)"/>
    <w:basedOn w:val="Normal"/>
    <w:uiPriority w:val="99"/>
    <w:unhideWhenUsed w:val="1"/>
    <w:rsid w:val="00B90E24"/>
    <w:pPr>
      <w:spacing w:after="100" w:afterAutospacing="1" w:before="100" w:beforeAutospacing="1" w:line="240" w:lineRule="auto"/>
    </w:pPr>
    <w:rPr>
      <w:rFonts w:ascii="Times New Roman" w:eastAsia="Times New Roman" w:hAnsi="Times New Roman"/>
      <w:sz w:val="24"/>
      <w:szCs w:val="24"/>
    </w:rPr>
  </w:style>
  <w:style w:type="character" w:styleId="Strong">
    <w:name w:val="Strong"/>
    <w:basedOn w:val="DefaultParagraphFont"/>
    <w:uiPriority w:val="22"/>
    <w:qFormat w:val="1"/>
    <w:rsid w:val="00B90E24"/>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about:blank" TargetMode="External"/><Relationship Id="rId10" Type="http://schemas.openxmlformats.org/officeDocument/2006/relationships/hyperlink" Target="about:blank" TargetMode="External"/><Relationship Id="rId13" Type="http://schemas.openxmlformats.org/officeDocument/2006/relationships/hyperlink" Target="about:blank" TargetMode="External"/><Relationship Id="rId12" Type="http://schemas.openxmlformats.org/officeDocument/2006/relationships/hyperlink" Target="about:blan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about:blank" TargetMode="External"/><Relationship Id="rId15" Type="http://schemas.openxmlformats.org/officeDocument/2006/relationships/hyperlink" Target="about:blank" TargetMode="External"/><Relationship Id="rId14" Type="http://schemas.openxmlformats.org/officeDocument/2006/relationships/hyperlink" Target="about:blank" TargetMode="External"/><Relationship Id="rId17" Type="http://schemas.openxmlformats.org/officeDocument/2006/relationships/header" Target="header1.xml"/><Relationship Id="rId16" Type="http://schemas.openxmlformats.org/officeDocument/2006/relationships/hyperlink" Target="https://doi-org.lopes.idm.oclc.org/10.1002/j.1556-6676.1999.tb02467.x"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counseling.org/resources/aca-code-of-ethics.pdf" TargetMode="External"/><Relationship Id="rId8"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mHSS+znMWf4qAJf1sg8i2QpRMg==">CgMxLjAyCGguZ2pkZ3hzOAByITFLZ05uUnp2RTcwUVhCYTF5Z0Z3RzQ3dFBfTWMyTEQ3aQ==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2022-03-29T16:12:00Z</dcterms:created>
  <dc:creator>Microsoft account</dc:creator>
</cp:coreProperties>
</file>