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E50" w:rsidRDefault="00557135">
      <w:pPr>
        <w:spacing w:before="240" w:after="240"/>
        <w:jc w:val="center"/>
        <w:rPr>
          <w:b/>
          <w:sz w:val="36"/>
          <w:szCs w:val="36"/>
        </w:rPr>
      </w:pPr>
      <w:r>
        <w:rPr>
          <w:b/>
          <w:sz w:val="36"/>
          <w:szCs w:val="36"/>
        </w:rPr>
        <w:t>CNL-624 Topic 5 Self-Care Assessment and Reflection</w:t>
      </w:r>
    </w:p>
    <w:p w:rsidR="00D70E50" w:rsidRDefault="00557135">
      <w:pPr>
        <w:spacing w:after="120"/>
        <w:rPr>
          <w:b/>
        </w:rPr>
      </w:pPr>
      <w:r>
        <w:rPr>
          <w:b/>
        </w:rPr>
        <w:t>Part 1: Self-Care Assessment</w:t>
      </w:r>
    </w:p>
    <w:p w:rsidR="00D70E50" w:rsidRDefault="00557135">
      <w:pPr>
        <w:spacing w:after="120"/>
      </w:pPr>
      <w:r>
        <w:rPr>
          <w:b/>
        </w:rPr>
        <w:t xml:space="preserve">Directions: </w:t>
      </w:r>
      <w:r>
        <w:t>As a counselor, self-care is extremely important as it helps prevent burnout, compassion fatigue, and job dissatisfaction. The assessment tool below provides an overview of effective strategies that can be used to maintain self-care. Complete the assessmen</w:t>
      </w:r>
      <w:r>
        <w:t>t tool below indicating any areas that have changed in frequency. Refer to the self-care assessment you completed during Week 2.</w:t>
      </w:r>
    </w:p>
    <w:p w:rsidR="00D70E50" w:rsidRDefault="00557135">
      <w:pPr>
        <w:spacing w:after="120"/>
      </w:pPr>
      <w:r>
        <w:t xml:space="preserve">Using the scale below, rate the following areas in terms of frequency: </w:t>
      </w:r>
    </w:p>
    <w:p w:rsidR="00D70E50" w:rsidRDefault="00557135">
      <w:pPr>
        <w:spacing w:after="120"/>
      </w:pPr>
      <w:r>
        <w:t xml:space="preserve"> </w:t>
      </w:r>
      <w:r>
        <w:tab/>
        <w:t xml:space="preserve">5 = Frequently </w:t>
      </w:r>
    </w:p>
    <w:p w:rsidR="00D70E50" w:rsidRDefault="00557135">
      <w:pPr>
        <w:spacing w:after="120"/>
      </w:pPr>
      <w:r>
        <w:t xml:space="preserve"> </w:t>
      </w:r>
      <w:r>
        <w:tab/>
        <w:t xml:space="preserve">4 = Occasionally </w:t>
      </w:r>
    </w:p>
    <w:p w:rsidR="00D70E50" w:rsidRDefault="00557135">
      <w:pPr>
        <w:spacing w:after="120"/>
      </w:pPr>
      <w:r>
        <w:t xml:space="preserve"> </w:t>
      </w:r>
      <w:r>
        <w:tab/>
        <w:t xml:space="preserve">3 = Rarely </w:t>
      </w:r>
    </w:p>
    <w:p w:rsidR="00D70E50" w:rsidRDefault="00557135">
      <w:pPr>
        <w:spacing w:after="120"/>
      </w:pPr>
      <w:r>
        <w:t xml:space="preserve"> </w:t>
      </w:r>
      <w:r>
        <w:tab/>
        <w:t>2</w:t>
      </w:r>
      <w:r>
        <w:t xml:space="preserve"> = Never </w:t>
      </w:r>
    </w:p>
    <w:p w:rsidR="00D70E50" w:rsidRDefault="00557135">
      <w:pPr>
        <w:spacing w:after="120"/>
      </w:pPr>
      <w:r>
        <w:t xml:space="preserve"> </w:t>
      </w:r>
      <w:r>
        <w:tab/>
        <w:t>1 = It never occurred to me</w:t>
      </w:r>
    </w:p>
    <w:p w:rsidR="00D70E50" w:rsidRDefault="00557135">
      <w:pPr>
        <w:spacing w:before="240" w:after="120"/>
        <w:rPr>
          <w:b/>
        </w:rPr>
      </w:pPr>
      <w:r>
        <w:rPr>
          <w:b/>
        </w:rPr>
        <w:t>Physical Self-Care</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8365"/>
      </w:tblGrid>
      <w:tr w:rsidR="00D70E50">
        <w:trPr>
          <w:trHeight w:val="432"/>
        </w:trPr>
        <w:tc>
          <w:tcPr>
            <w:tcW w:w="985" w:type="dxa"/>
          </w:tcPr>
          <w:p w:rsidR="00D70E50" w:rsidRDefault="00557135">
            <w:pPr>
              <w:spacing w:before="80" w:after="80"/>
            </w:pPr>
            <w:r>
              <w:t>5</w:t>
            </w:r>
          </w:p>
        </w:tc>
        <w:tc>
          <w:tcPr>
            <w:tcW w:w="8365" w:type="dxa"/>
          </w:tcPr>
          <w:p w:rsidR="00D70E50" w:rsidRDefault="00557135">
            <w:pPr>
              <w:spacing w:before="80" w:after="80"/>
              <w:rPr>
                <w:b/>
              </w:rPr>
            </w:pPr>
            <w:r>
              <w:t xml:space="preserve">Eat regular healthy meals (e.g., breakfast, lunch, and dinner) </w:t>
            </w:r>
          </w:p>
        </w:tc>
      </w:tr>
      <w:tr w:rsidR="00D70E50">
        <w:trPr>
          <w:trHeight w:val="432"/>
        </w:trPr>
        <w:tc>
          <w:tcPr>
            <w:tcW w:w="985" w:type="dxa"/>
          </w:tcPr>
          <w:p w:rsidR="00D70E50" w:rsidRDefault="00557135">
            <w:pPr>
              <w:spacing w:before="80" w:after="80"/>
            </w:pPr>
            <w:r>
              <w:t>5</w:t>
            </w:r>
          </w:p>
        </w:tc>
        <w:tc>
          <w:tcPr>
            <w:tcW w:w="8365" w:type="dxa"/>
          </w:tcPr>
          <w:p w:rsidR="00D70E50" w:rsidRDefault="00557135">
            <w:pPr>
              <w:spacing w:before="80" w:after="80"/>
              <w:rPr>
                <w:b/>
              </w:rPr>
            </w:pPr>
            <w:r>
              <w:t xml:space="preserve">Exercise </w:t>
            </w:r>
          </w:p>
        </w:tc>
      </w:tr>
      <w:tr w:rsidR="00D70E50">
        <w:trPr>
          <w:trHeight w:val="432"/>
        </w:trPr>
        <w:tc>
          <w:tcPr>
            <w:tcW w:w="985" w:type="dxa"/>
          </w:tcPr>
          <w:p w:rsidR="00D70E50" w:rsidRDefault="00557135">
            <w:pPr>
              <w:spacing w:before="80" w:after="80"/>
            </w:pPr>
            <w:r>
              <w:t>4</w:t>
            </w:r>
          </w:p>
        </w:tc>
        <w:tc>
          <w:tcPr>
            <w:tcW w:w="8365" w:type="dxa"/>
          </w:tcPr>
          <w:p w:rsidR="00D70E50" w:rsidRDefault="00557135">
            <w:pPr>
              <w:spacing w:before="80" w:after="80"/>
              <w:rPr>
                <w:b/>
              </w:rPr>
            </w:pPr>
            <w:r>
              <w:t xml:space="preserve">Get regular medical care for prevention </w:t>
            </w:r>
          </w:p>
        </w:tc>
      </w:tr>
      <w:tr w:rsidR="00D70E50">
        <w:trPr>
          <w:trHeight w:val="432"/>
        </w:trPr>
        <w:tc>
          <w:tcPr>
            <w:tcW w:w="985" w:type="dxa"/>
          </w:tcPr>
          <w:p w:rsidR="00D70E50" w:rsidRDefault="00557135">
            <w:pPr>
              <w:spacing w:before="80" w:after="80"/>
            </w:pPr>
            <w:r>
              <w:t>5</w:t>
            </w:r>
          </w:p>
        </w:tc>
        <w:tc>
          <w:tcPr>
            <w:tcW w:w="8365" w:type="dxa"/>
          </w:tcPr>
          <w:p w:rsidR="00D70E50" w:rsidRDefault="00557135">
            <w:pPr>
              <w:spacing w:before="80" w:after="80"/>
              <w:rPr>
                <w:b/>
              </w:rPr>
            </w:pPr>
            <w:r>
              <w:t xml:space="preserve">Get medical care when needed </w:t>
            </w:r>
          </w:p>
        </w:tc>
      </w:tr>
      <w:tr w:rsidR="00D70E50">
        <w:trPr>
          <w:trHeight w:val="432"/>
        </w:trPr>
        <w:tc>
          <w:tcPr>
            <w:tcW w:w="985" w:type="dxa"/>
          </w:tcPr>
          <w:p w:rsidR="00D70E50" w:rsidRDefault="00557135">
            <w:pPr>
              <w:spacing w:before="80" w:after="80"/>
            </w:pPr>
            <w:r>
              <w:t>4</w:t>
            </w:r>
          </w:p>
        </w:tc>
        <w:tc>
          <w:tcPr>
            <w:tcW w:w="8365" w:type="dxa"/>
          </w:tcPr>
          <w:p w:rsidR="00D70E50" w:rsidRDefault="00557135">
            <w:pPr>
              <w:spacing w:before="80" w:after="80"/>
              <w:rPr>
                <w:b/>
              </w:rPr>
            </w:pPr>
            <w:r>
              <w:t xml:space="preserve">Take time off when needed </w:t>
            </w:r>
          </w:p>
        </w:tc>
      </w:tr>
      <w:tr w:rsidR="00D70E50">
        <w:trPr>
          <w:trHeight w:val="432"/>
        </w:trPr>
        <w:tc>
          <w:tcPr>
            <w:tcW w:w="985" w:type="dxa"/>
          </w:tcPr>
          <w:p w:rsidR="00D70E50" w:rsidRDefault="00557135">
            <w:pPr>
              <w:spacing w:before="80" w:after="80"/>
            </w:pPr>
            <w:r>
              <w:t>4</w:t>
            </w:r>
          </w:p>
        </w:tc>
        <w:tc>
          <w:tcPr>
            <w:tcW w:w="8365" w:type="dxa"/>
          </w:tcPr>
          <w:p w:rsidR="00D70E50" w:rsidRDefault="00557135">
            <w:pPr>
              <w:spacing w:before="80" w:after="80"/>
              <w:rPr>
                <w:b/>
              </w:rPr>
            </w:pPr>
            <w:r>
              <w:t>Participate in a hobby you enjoy</w:t>
            </w:r>
          </w:p>
        </w:tc>
      </w:tr>
      <w:tr w:rsidR="00D70E50">
        <w:trPr>
          <w:trHeight w:val="432"/>
        </w:trPr>
        <w:tc>
          <w:tcPr>
            <w:tcW w:w="985" w:type="dxa"/>
          </w:tcPr>
          <w:p w:rsidR="00D70E50" w:rsidRDefault="00557135">
            <w:pPr>
              <w:spacing w:before="80" w:after="80"/>
            </w:pPr>
            <w:r>
              <w:t>5</w:t>
            </w:r>
          </w:p>
        </w:tc>
        <w:tc>
          <w:tcPr>
            <w:tcW w:w="8365" w:type="dxa"/>
          </w:tcPr>
          <w:p w:rsidR="00D70E50" w:rsidRDefault="00557135">
            <w:pPr>
              <w:spacing w:before="80" w:after="80"/>
              <w:rPr>
                <w:b/>
              </w:rPr>
            </w:pPr>
            <w:r>
              <w:t xml:space="preserve">Get enough sleep </w:t>
            </w:r>
          </w:p>
        </w:tc>
      </w:tr>
      <w:tr w:rsidR="00D70E50">
        <w:trPr>
          <w:trHeight w:val="432"/>
        </w:trPr>
        <w:tc>
          <w:tcPr>
            <w:tcW w:w="985" w:type="dxa"/>
          </w:tcPr>
          <w:p w:rsidR="00D70E50" w:rsidRDefault="00557135">
            <w:pPr>
              <w:spacing w:before="80" w:after="80"/>
            </w:pPr>
            <w:r>
              <w:t>5</w:t>
            </w:r>
          </w:p>
        </w:tc>
        <w:tc>
          <w:tcPr>
            <w:tcW w:w="8365" w:type="dxa"/>
          </w:tcPr>
          <w:p w:rsidR="00D70E50" w:rsidRDefault="00557135">
            <w:pPr>
              <w:spacing w:before="80" w:after="80"/>
              <w:rPr>
                <w:b/>
              </w:rPr>
            </w:pPr>
            <w:r>
              <w:t>Take vacations, day trips, or mini-vacations</w:t>
            </w:r>
          </w:p>
        </w:tc>
      </w:tr>
      <w:tr w:rsidR="00D70E50">
        <w:trPr>
          <w:trHeight w:val="432"/>
        </w:trPr>
        <w:tc>
          <w:tcPr>
            <w:tcW w:w="985" w:type="dxa"/>
          </w:tcPr>
          <w:p w:rsidR="00D70E50" w:rsidRDefault="00557135">
            <w:pPr>
              <w:spacing w:before="80" w:after="80"/>
            </w:pPr>
            <w:r>
              <w:t>5</w:t>
            </w:r>
          </w:p>
        </w:tc>
        <w:tc>
          <w:tcPr>
            <w:tcW w:w="8365" w:type="dxa"/>
          </w:tcPr>
          <w:p w:rsidR="00D70E50" w:rsidRDefault="00557135">
            <w:pPr>
              <w:spacing w:before="80" w:after="80"/>
              <w:rPr>
                <w:b/>
              </w:rPr>
            </w:pPr>
            <w:r>
              <w:t>Make time away from technology</w:t>
            </w:r>
          </w:p>
        </w:tc>
      </w:tr>
      <w:tr w:rsidR="00D70E50">
        <w:trPr>
          <w:trHeight w:val="420"/>
        </w:trPr>
        <w:tc>
          <w:tcPr>
            <w:tcW w:w="985" w:type="dxa"/>
          </w:tcPr>
          <w:p w:rsidR="00D70E50" w:rsidRDefault="00557135">
            <w:pPr>
              <w:spacing w:before="80" w:after="80"/>
            </w:pPr>
            <w:r>
              <w:t>5</w:t>
            </w:r>
          </w:p>
        </w:tc>
        <w:tc>
          <w:tcPr>
            <w:tcW w:w="8365" w:type="dxa"/>
          </w:tcPr>
          <w:p w:rsidR="00D70E50" w:rsidRDefault="00557135">
            <w:pPr>
              <w:spacing w:before="80" w:after="80"/>
              <w:rPr>
                <w:b/>
              </w:rPr>
            </w:pPr>
            <w:r>
              <w:t xml:space="preserve">Other: Drink water. </w:t>
            </w:r>
          </w:p>
        </w:tc>
      </w:tr>
    </w:tbl>
    <w:p w:rsidR="00D70E50" w:rsidRDefault="00D70E50">
      <w:pPr>
        <w:spacing w:after="0"/>
        <w:rPr>
          <w:b/>
        </w:rPr>
      </w:pPr>
    </w:p>
    <w:p w:rsidR="00D70E50" w:rsidRDefault="00557135">
      <w:pPr>
        <w:spacing w:after="120"/>
        <w:rPr>
          <w:b/>
        </w:rPr>
      </w:pPr>
      <w:r>
        <w:rPr>
          <w:b/>
        </w:rPr>
        <w:t>Psychological Self-Care</w:t>
      </w: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8365"/>
      </w:tblGrid>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Make time for self-reflection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Have your own personal psychotherapy </w:t>
            </w:r>
          </w:p>
        </w:tc>
      </w:tr>
      <w:tr w:rsidR="00D70E50">
        <w:tc>
          <w:tcPr>
            <w:tcW w:w="985" w:type="dxa"/>
          </w:tcPr>
          <w:p w:rsidR="00D70E50" w:rsidRDefault="00557135">
            <w:pPr>
              <w:spacing w:before="80" w:after="80"/>
              <w:rPr>
                <w:b/>
              </w:rPr>
            </w:pPr>
            <w:r>
              <w:rPr>
                <w:color w:val="808080"/>
              </w:rPr>
              <w:t>2</w:t>
            </w:r>
          </w:p>
        </w:tc>
        <w:tc>
          <w:tcPr>
            <w:tcW w:w="8365" w:type="dxa"/>
          </w:tcPr>
          <w:p w:rsidR="00D70E50" w:rsidRDefault="00557135">
            <w:pPr>
              <w:spacing w:before="80" w:after="80"/>
              <w:rPr>
                <w:b/>
              </w:rPr>
            </w:pPr>
            <w:r>
              <w:t xml:space="preserve">Write in a journal </w:t>
            </w:r>
          </w:p>
        </w:tc>
      </w:tr>
      <w:tr w:rsidR="00D70E50">
        <w:tc>
          <w:tcPr>
            <w:tcW w:w="985" w:type="dxa"/>
          </w:tcPr>
          <w:p w:rsidR="00D70E50" w:rsidRDefault="00557135">
            <w:pPr>
              <w:spacing w:before="80" w:after="80"/>
              <w:rPr>
                <w:b/>
              </w:rPr>
            </w:pPr>
            <w:r>
              <w:rPr>
                <w:color w:val="808080"/>
              </w:rPr>
              <w:lastRenderedPageBreak/>
              <w:t>4</w:t>
            </w:r>
          </w:p>
        </w:tc>
        <w:tc>
          <w:tcPr>
            <w:tcW w:w="8365" w:type="dxa"/>
          </w:tcPr>
          <w:p w:rsidR="00D70E50" w:rsidRDefault="00557135">
            <w:pPr>
              <w:spacing w:before="80" w:after="80"/>
              <w:rPr>
                <w:b/>
              </w:rPr>
            </w:pPr>
            <w:r>
              <w:t xml:space="preserve">Do something at which you are not an expert or in charge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Decrease stress in your life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Notice your inner experience—listen to your thoughts, judgments, beliefs, attitudes, and feelings </w:t>
            </w:r>
          </w:p>
        </w:tc>
      </w:tr>
      <w:tr w:rsidR="00D70E50">
        <w:tc>
          <w:tcPr>
            <w:tcW w:w="985" w:type="dxa"/>
          </w:tcPr>
          <w:p w:rsidR="00D70E50" w:rsidRDefault="00557135">
            <w:pPr>
              <w:spacing w:before="80" w:after="80"/>
              <w:rPr>
                <w:b/>
              </w:rPr>
            </w:pPr>
            <w:r>
              <w:rPr>
                <w:color w:val="808080"/>
              </w:rPr>
              <w:t>3</w:t>
            </w:r>
          </w:p>
        </w:tc>
        <w:tc>
          <w:tcPr>
            <w:tcW w:w="8365" w:type="dxa"/>
          </w:tcPr>
          <w:p w:rsidR="00D70E50" w:rsidRDefault="00557135">
            <w:pPr>
              <w:spacing w:before="80" w:after="80"/>
              <w:rPr>
                <w:b/>
              </w:rPr>
            </w:pPr>
            <w:r>
              <w:t xml:space="preserve">Engage your intelligence in a new area (e.g., go to an art museum, history exhibit, sports event, auction, or theater performance) </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rPr>
                <w:b/>
              </w:rPr>
            </w:pPr>
            <w:r>
              <w:t xml:space="preserve">Practice receiving from others </w:t>
            </w:r>
          </w:p>
        </w:tc>
      </w:tr>
      <w:tr w:rsidR="00D70E50">
        <w:tc>
          <w:tcPr>
            <w:tcW w:w="985" w:type="dxa"/>
          </w:tcPr>
          <w:p w:rsidR="00D70E50" w:rsidRDefault="00557135">
            <w:pPr>
              <w:spacing w:before="80" w:after="80"/>
            </w:pPr>
            <w:r>
              <w:rPr>
                <w:color w:val="808080"/>
              </w:rPr>
              <w:t>4</w:t>
            </w:r>
          </w:p>
        </w:tc>
        <w:tc>
          <w:tcPr>
            <w:tcW w:w="8365" w:type="dxa"/>
          </w:tcPr>
          <w:p w:rsidR="00D70E50" w:rsidRDefault="00557135">
            <w:pPr>
              <w:spacing w:before="80" w:after="80"/>
              <w:rPr>
                <w:b/>
              </w:rPr>
            </w:pPr>
            <w:r>
              <w:t>Say “no” to extra responsibilities sometimes</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rPr>
                <w:b/>
              </w:rPr>
            </w:pPr>
            <w:r>
              <w:t xml:space="preserve">Other: Ask for help. </w:t>
            </w:r>
          </w:p>
        </w:tc>
      </w:tr>
    </w:tbl>
    <w:p w:rsidR="00D70E50" w:rsidRDefault="00D70E50">
      <w:pPr>
        <w:tabs>
          <w:tab w:val="center" w:pos="2227"/>
        </w:tabs>
        <w:spacing w:after="0"/>
        <w:ind w:left="-15"/>
      </w:pPr>
    </w:p>
    <w:p w:rsidR="00D70E50" w:rsidRDefault="00557135">
      <w:pPr>
        <w:spacing w:after="120"/>
        <w:rPr>
          <w:b/>
        </w:rPr>
      </w:pPr>
      <w:r>
        <w:rPr>
          <w:b/>
        </w:rPr>
        <w:t>Emotional Self-Care</w:t>
      </w:r>
    </w:p>
    <w:tbl>
      <w:tblPr>
        <w:tblStyle w:val="a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8365"/>
      </w:tblGrid>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Spend time with others whose company you enjoy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Stay in contact with important people in your life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Give yourself affirmations, praise yourself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Identify comforting activities, objects, people, relationships, places, and seek them out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Allow yourself to cry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Find things that make you laugh </w:t>
            </w:r>
          </w:p>
        </w:tc>
      </w:tr>
      <w:tr w:rsidR="00D70E50">
        <w:tc>
          <w:tcPr>
            <w:tcW w:w="985" w:type="dxa"/>
          </w:tcPr>
          <w:p w:rsidR="00D70E50" w:rsidRDefault="00557135">
            <w:pPr>
              <w:spacing w:before="80" w:after="80"/>
              <w:rPr>
                <w:b/>
              </w:rPr>
            </w:pPr>
            <w:r>
              <w:rPr>
                <w:color w:val="808080"/>
              </w:rPr>
              <w:t>2</w:t>
            </w:r>
          </w:p>
        </w:tc>
        <w:tc>
          <w:tcPr>
            <w:tcW w:w="8365" w:type="dxa"/>
          </w:tcPr>
          <w:p w:rsidR="00D70E50" w:rsidRDefault="00557135">
            <w:pPr>
              <w:spacing w:before="80" w:after="80"/>
              <w:rPr>
                <w:b/>
              </w:rPr>
            </w:pPr>
            <w:r>
              <w:t xml:space="preserve">Express your outrage in social action, letters and donations, marches, and protests  </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rPr>
                <w:b/>
              </w:rPr>
            </w:pPr>
            <w:r>
              <w:t>Other: Reco</w:t>
            </w:r>
            <w:r>
              <w:t>gnize compassion fatigue.</w:t>
            </w:r>
          </w:p>
        </w:tc>
      </w:tr>
    </w:tbl>
    <w:p w:rsidR="00D70E50" w:rsidRDefault="00D70E50">
      <w:pPr>
        <w:spacing w:after="0"/>
        <w:rPr>
          <w:b/>
        </w:rPr>
      </w:pPr>
    </w:p>
    <w:p w:rsidR="00D70E50" w:rsidRDefault="00557135">
      <w:pPr>
        <w:spacing w:after="120"/>
        <w:rPr>
          <w:b/>
        </w:rPr>
      </w:pPr>
      <w:r>
        <w:rPr>
          <w:b/>
        </w:rPr>
        <w:t>Spiritual Self-Care</w:t>
      </w: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8365"/>
      </w:tblGrid>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Make time for spiritual reflection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Spend time with nature, see what God created</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Find a spiritual connection or community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Be open to inspiration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Cherish your optimism and hope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Be aware of nonmaterial aspects of life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Be open to not knowing </w:t>
            </w:r>
          </w:p>
        </w:tc>
      </w:tr>
      <w:tr w:rsidR="00D70E50">
        <w:tc>
          <w:tcPr>
            <w:tcW w:w="985" w:type="dxa"/>
          </w:tcPr>
          <w:p w:rsidR="00D70E50" w:rsidRDefault="00557135">
            <w:pPr>
              <w:spacing w:before="80" w:after="80"/>
            </w:pPr>
            <w:r>
              <w:rPr>
                <w:color w:val="808080"/>
              </w:rPr>
              <w:t>4</w:t>
            </w:r>
          </w:p>
        </w:tc>
        <w:tc>
          <w:tcPr>
            <w:tcW w:w="8365" w:type="dxa"/>
          </w:tcPr>
          <w:p w:rsidR="00D70E50" w:rsidRDefault="00557135">
            <w:pPr>
              <w:spacing w:before="80" w:after="80"/>
              <w:rPr>
                <w:b/>
              </w:rPr>
            </w:pPr>
            <w:r>
              <w:t xml:space="preserve">Identify what is meaningful to you and notice its place in your life </w:t>
            </w:r>
          </w:p>
        </w:tc>
      </w:tr>
      <w:tr w:rsidR="00D70E50">
        <w:tc>
          <w:tcPr>
            <w:tcW w:w="985" w:type="dxa"/>
          </w:tcPr>
          <w:p w:rsidR="00D70E50" w:rsidRDefault="00557135">
            <w:pPr>
              <w:spacing w:before="80" w:after="80"/>
            </w:pPr>
            <w:r>
              <w:rPr>
                <w:color w:val="808080"/>
              </w:rPr>
              <w:lastRenderedPageBreak/>
              <w:t>4</w:t>
            </w:r>
          </w:p>
        </w:tc>
        <w:tc>
          <w:tcPr>
            <w:tcW w:w="8365" w:type="dxa"/>
          </w:tcPr>
          <w:p w:rsidR="00D70E50" w:rsidRDefault="00557135">
            <w:pPr>
              <w:spacing w:before="80" w:after="80"/>
            </w:pPr>
            <w:r>
              <w:t xml:space="preserve">Meditate </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pPr>
            <w:r>
              <w:t xml:space="preserve">Pray </w:t>
            </w:r>
          </w:p>
        </w:tc>
      </w:tr>
      <w:tr w:rsidR="00D70E50">
        <w:tc>
          <w:tcPr>
            <w:tcW w:w="985" w:type="dxa"/>
          </w:tcPr>
          <w:p w:rsidR="00D70E50" w:rsidRDefault="00557135">
            <w:pPr>
              <w:spacing w:before="80" w:after="80"/>
            </w:pPr>
            <w:r>
              <w:rPr>
                <w:color w:val="808080"/>
              </w:rPr>
              <w:t>3</w:t>
            </w:r>
          </w:p>
        </w:tc>
        <w:tc>
          <w:tcPr>
            <w:tcW w:w="8365" w:type="dxa"/>
          </w:tcPr>
          <w:p w:rsidR="00D70E50" w:rsidRDefault="00557135">
            <w:pPr>
              <w:spacing w:before="80" w:after="80"/>
            </w:pPr>
            <w:r>
              <w:t xml:space="preserve">Sing </w:t>
            </w:r>
          </w:p>
        </w:tc>
      </w:tr>
      <w:tr w:rsidR="00D70E50">
        <w:tc>
          <w:tcPr>
            <w:tcW w:w="985" w:type="dxa"/>
          </w:tcPr>
          <w:p w:rsidR="00D70E50" w:rsidRDefault="00557135">
            <w:pPr>
              <w:spacing w:before="80" w:after="80"/>
            </w:pPr>
            <w:r>
              <w:rPr>
                <w:color w:val="808080"/>
              </w:rPr>
              <w:t>3</w:t>
            </w:r>
          </w:p>
        </w:tc>
        <w:tc>
          <w:tcPr>
            <w:tcW w:w="8365" w:type="dxa"/>
          </w:tcPr>
          <w:p w:rsidR="00D70E50" w:rsidRDefault="00557135">
            <w:pPr>
              <w:spacing w:before="80" w:after="80"/>
            </w:pPr>
            <w:r>
              <w:t xml:space="preserve">Have experiences of awe </w:t>
            </w:r>
          </w:p>
        </w:tc>
      </w:tr>
      <w:tr w:rsidR="00D70E50">
        <w:tc>
          <w:tcPr>
            <w:tcW w:w="985" w:type="dxa"/>
          </w:tcPr>
          <w:p w:rsidR="00D70E50" w:rsidRDefault="00557135">
            <w:pPr>
              <w:spacing w:before="80" w:after="80"/>
            </w:pPr>
            <w:r>
              <w:rPr>
                <w:color w:val="808080"/>
              </w:rPr>
              <w:t>4</w:t>
            </w:r>
          </w:p>
        </w:tc>
        <w:tc>
          <w:tcPr>
            <w:tcW w:w="8365" w:type="dxa"/>
          </w:tcPr>
          <w:p w:rsidR="00D70E50" w:rsidRDefault="00557135">
            <w:pPr>
              <w:spacing w:before="80" w:after="80"/>
            </w:pPr>
            <w:r>
              <w:t xml:space="preserve">Contribute to causes in which you believe </w:t>
            </w:r>
          </w:p>
        </w:tc>
      </w:tr>
      <w:tr w:rsidR="00D70E50">
        <w:tc>
          <w:tcPr>
            <w:tcW w:w="985" w:type="dxa"/>
          </w:tcPr>
          <w:p w:rsidR="00D70E50" w:rsidRDefault="00557135">
            <w:pPr>
              <w:spacing w:before="80" w:after="80"/>
            </w:pPr>
            <w:r>
              <w:rPr>
                <w:color w:val="808080"/>
              </w:rPr>
              <w:t>4</w:t>
            </w:r>
          </w:p>
        </w:tc>
        <w:tc>
          <w:tcPr>
            <w:tcW w:w="8365" w:type="dxa"/>
          </w:tcPr>
          <w:p w:rsidR="00D70E50" w:rsidRDefault="00557135">
            <w:pPr>
              <w:spacing w:before="80" w:after="80"/>
            </w:pPr>
            <w:r>
              <w:t xml:space="preserve">Read inspirational literature (talks, music, etc.) </w:t>
            </w:r>
          </w:p>
        </w:tc>
      </w:tr>
      <w:tr w:rsidR="00D70E50">
        <w:tc>
          <w:tcPr>
            <w:tcW w:w="985" w:type="dxa"/>
          </w:tcPr>
          <w:p w:rsidR="00D70E50" w:rsidRDefault="00557135">
            <w:pPr>
              <w:spacing w:before="80" w:after="80"/>
            </w:pPr>
            <w:r>
              <w:t>5</w:t>
            </w:r>
          </w:p>
        </w:tc>
        <w:tc>
          <w:tcPr>
            <w:tcW w:w="8365" w:type="dxa"/>
          </w:tcPr>
          <w:p w:rsidR="00D70E50" w:rsidRDefault="00557135">
            <w:pPr>
              <w:spacing w:before="80" w:after="80"/>
            </w:pPr>
            <w:r>
              <w:t xml:space="preserve">Other: Focus on the positive aspects of my life. </w:t>
            </w:r>
          </w:p>
        </w:tc>
      </w:tr>
    </w:tbl>
    <w:p w:rsidR="00D70E50" w:rsidRDefault="00D70E50">
      <w:pPr>
        <w:tabs>
          <w:tab w:val="center" w:pos="1999"/>
        </w:tabs>
        <w:spacing w:after="0"/>
        <w:ind w:left="-15"/>
      </w:pPr>
    </w:p>
    <w:p w:rsidR="00D70E50" w:rsidRDefault="00557135">
      <w:pPr>
        <w:spacing w:after="120"/>
        <w:rPr>
          <w:b/>
        </w:rPr>
      </w:pPr>
      <w:r>
        <w:rPr>
          <w:b/>
        </w:rPr>
        <w:t>Workplace or Professional Self-Care</w:t>
      </w:r>
    </w:p>
    <w:tbl>
      <w:tblPr>
        <w:tblStyle w:val="a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8365"/>
      </w:tblGrid>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Take a break during the workday (e.g., lunch)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Take time to chat with co-workers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Make quiet time to complete tasks </w:t>
            </w:r>
          </w:p>
        </w:tc>
      </w:tr>
      <w:tr w:rsidR="00D70E50">
        <w:tc>
          <w:tcPr>
            <w:tcW w:w="985" w:type="dxa"/>
          </w:tcPr>
          <w:p w:rsidR="00D70E50" w:rsidRDefault="00557135">
            <w:pPr>
              <w:spacing w:before="80" w:after="80"/>
              <w:rPr>
                <w:b/>
              </w:rPr>
            </w:pPr>
            <w:r>
              <w:rPr>
                <w:color w:val="808080"/>
              </w:rPr>
              <w:t>4</w:t>
            </w:r>
          </w:p>
        </w:tc>
        <w:tc>
          <w:tcPr>
            <w:tcW w:w="8365" w:type="dxa"/>
          </w:tcPr>
          <w:p w:rsidR="00D70E50" w:rsidRDefault="00557135">
            <w:pPr>
              <w:spacing w:before="80" w:after="80"/>
              <w:rPr>
                <w:b/>
              </w:rPr>
            </w:pPr>
            <w:r>
              <w:t xml:space="preserve">Identify projects or tasks that are exciting and rewarding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Set limits with your clients and colleagues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Balance your caseload so that no one day or part of a day is “too much”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Arrange your workspace so it is</w:t>
            </w:r>
            <w:r>
              <w:t xml:space="preserve"> comfortable and comforting </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rPr>
                <w:b/>
              </w:rPr>
            </w:pPr>
            <w:r>
              <w:t xml:space="preserve">Get regular supervision or consultation </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rPr>
                <w:b/>
              </w:rPr>
            </w:pPr>
            <w:r>
              <w:t xml:space="preserve">Have a peer support group </w:t>
            </w:r>
          </w:p>
        </w:tc>
      </w:tr>
      <w:tr w:rsidR="00D70E50">
        <w:tc>
          <w:tcPr>
            <w:tcW w:w="985" w:type="dxa"/>
          </w:tcPr>
          <w:p w:rsidR="00D70E50" w:rsidRDefault="00557135">
            <w:pPr>
              <w:spacing w:before="80" w:after="80"/>
            </w:pPr>
            <w:r>
              <w:rPr>
                <w:color w:val="808080"/>
              </w:rPr>
              <w:t>5</w:t>
            </w:r>
          </w:p>
        </w:tc>
        <w:tc>
          <w:tcPr>
            <w:tcW w:w="8365" w:type="dxa"/>
          </w:tcPr>
          <w:p w:rsidR="00D70E50" w:rsidRDefault="00557135">
            <w:pPr>
              <w:spacing w:before="80" w:after="80"/>
              <w:rPr>
                <w:b/>
              </w:rPr>
            </w:pPr>
            <w:r>
              <w:t xml:space="preserve">Other: Express concerns to the director/supervisor. </w:t>
            </w:r>
          </w:p>
        </w:tc>
      </w:tr>
    </w:tbl>
    <w:p w:rsidR="00D70E50" w:rsidRDefault="00D70E50">
      <w:pPr>
        <w:tabs>
          <w:tab w:val="center" w:pos="3089"/>
        </w:tabs>
        <w:spacing w:after="0"/>
        <w:ind w:left="-14"/>
      </w:pPr>
    </w:p>
    <w:p w:rsidR="00D70E50" w:rsidRDefault="00557135">
      <w:pPr>
        <w:spacing w:after="120"/>
        <w:rPr>
          <w:b/>
        </w:rPr>
      </w:pPr>
      <w:r>
        <w:rPr>
          <w:b/>
        </w:rPr>
        <w:t>Balance</w:t>
      </w:r>
    </w:p>
    <w:tbl>
      <w:tblPr>
        <w:tblStyle w:val="a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8365"/>
      </w:tblGrid>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 xml:space="preserve">Strive for balance within your work-life and workday </w:t>
            </w:r>
          </w:p>
        </w:tc>
      </w:tr>
      <w:tr w:rsidR="00D70E50">
        <w:tc>
          <w:tcPr>
            <w:tcW w:w="985" w:type="dxa"/>
          </w:tcPr>
          <w:p w:rsidR="00D70E50" w:rsidRDefault="00557135">
            <w:pPr>
              <w:spacing w:before="80" w:after="80"/>
              <w:rPr>
                <w:b/>
              </w:rPr>
            </w:pPr>
            <w:r>
              <w:rPr>
                <w:color w:val="808080"/>
              </w:rPr>
              <w:t>5</w:t>
            </w:r>
          </w:p>
        </w:tc>
        <w:tc>
          <w:tcPr>
            <w:tcW w:w="8365" w:type="dxa"/>
          </w:tcPr>
          <w:p w:rsidR="00D70E50" w:rsidRDefault="00557135">
            <w:pPr>
              <w:spacing w:before="80" w:after="80"/>
              <w:rPr>
                <w:b/>
              </w:rPr>
            </w:pPr>
            <w:r>
              <w:t>Strive for balance among work, family, relationships, play, and rest</w:t>
            </w:r>
          </w:p>
        </w:tc>
      </w:tr>
    </w:tbl>
    <w:p w:rsidR="00D70E50" w:rsidRDefault="00D70E50">
      <w:pPr>
        <w:tabs>
          <w:tab w:val="center" w:pos="3507"/>
        </w:tabs>
        <w:spacing w:after="0"/>
        <w:ind w:left="-15"/>
      </w:pPr>
    </w:p>
    <w:p w:rsidR="00D70E50" w:rsidRDefault="00D70E50">
      <w:pPr>
        <w:spacing w:before="120" w:after="120"/>
        <w:rPr>
          <w:b/>
        </w:rPr>
      </w:pPr>
    </w:p>
    <w:p w:rsidR="00D70E50" w:rsidRDefault="00D70E50">
      <w:pPr>
        <w:spacing w:before="120" w:after="120"/>
        <w:rPr>
          <w:b/>
        </w:rPr>
      </w:pPr>
    </w:p>
    <w:p w:rsidR="00D70E50" w:rsidRDefault="00D70E50">
      <w:pPr>
        <w:spacing w:before="120" w:after="120"/>
        <w:rPr>
          <w:b/>
        </w:rPr>
      </w:pPr>
    </w:p>
    <w:p w:rsidR="00D70E50" w:rsidRDefault="00D70E50">
      <w:pPr>
        <w:spacing w:before="120" w:after="120"/>
        <w:rPr>
          <w:b/>
        </w:rPr>
      </w:pPr>
    </w:p>
    <w:p w:rsidR="00D70E50" w:rsidRDefault="00557135">
      <w:pPr>
        <w:spacing w:before="120" w:after="120"/>
        <w:rPr>
          <w:b/>
        </w:rPr>
      </w:pPr>
      <w:r>
        <w:rPr>
          <w:b/>
        </w:rPr>
        <w:t>Part 2: Self-Care Reflection</w:t>
      </w:r>
    </w:p>
    <w:p w:rsidR="00D70E50" w:rsidRDefault="00557135">
      <w:pPr>
        <w:spacing w:after="120"/>
      </w:pPr>
      <w:r>
        <w:rPr>
          <w:b/>
        </w:rPr>
        <w:lastRenderedPageBreak/>
        <w:t xml:space="preserve">Directions: </w:t>
      </w:r>
      <w:r>
        <w:t>Provide short answers, 100-150 words, for each of the following questions/statements. Do not exceed 200 words for your response.</w:t>
      </w:r>
    </w:p>
    <w:p w:rsidR="00D70E50" w:rsidRDefault="00557135" w:rsidP="00A86582">
      <w:pPr>
        <w:numPr>
          <w:ilvl w:val="0"/>
          <w:numId w:val="1"/>
        </w:numPr>
        <w:pBdr>
          <w:top w:val="nil"/>
          <w:left w:val="nil"/>
          <w:bottom w:val="nil"/>
          <w:right w:val="nil"/>
          <w:between w:val="nil"/>
        </w:pBdr>
        <w:spacing w:after="0"/>
      </w:pPr>
      <w:r>
        <w:rPr>
          <w:color w:val="000000"/>
        </w:rPr>
        <w:t>In what spe</w:t>
      </w:r>
      <w:r>
        <w:rPr>
          <w:color w:val="000000"/>
        </w:rPr>
        <w:t>cific areas have you noti</w:t>
      </w:r>
      <w:r w:rsidR="00413C79">
        <w:rPr>
          <w:color w:val="000000"/>
        </w:rPr>
        <w:t>ced strengths in your self-care</w:t>
      </w:r>
      <w:r>
        <w:rPr>
          <w:color w:val="000000"/>
        </w:rPr>
        <w:t>? Explain</w:t>
      </w:r>
      <w:r>
        <w:rPr>
          <w:color w:val="FF0000"/>
        </w:rPr>
        <w:t>.</w:t>
      </w:r>
      <w:r w:rsidR="00DE58A3">
        <w:rPr>
          <w:noProof/>
          <w:lang w:val="en-US"/>
        </w:rPr>
        <mc:AlternateContent>
          <mc:Choice Requires="wps">
            <w:drawing>
              <wp:anchor distT="45720" distB="45720" distL="114300" distR="114300" simplePos="0" relativeHeight="251658240" behindDoc="0" locked="0" layoutInCell="1" hidden="0" allowOverlap="1">
                <wp:simplePos x="0" y="0"/>
                <wp:positionH relativeFrom="column">
                  <wp:posOffset>447675</wp:posOffset>
                </wp:positionH>
                <wp:positionV relativeFrom="paragraph">
                  <wp:posOffset>285115</wp:posOffset>
                </wp:positionV>
                <wp:extent cx="4994275" cy="2200275"/>
                <wp:effectExtent l="0" t="0" r="15875" b="28575"/>
                <wp:wrapSquare wrapText="bothSides" distT="45720" distB="45720" distL="114300" distR="114300"/>
                <wp:docPr id="621952899" name="Rectangle 621952899"/>
                <wp:cNvGraphicFramePr/>
                <a:graphic xmlns:a="http://schemas.openxmlformats.org/drawingml/2006/main">
                  <a:graphicData uri="http://schemas.microsoft.com/office/word/2010/wordprocessingShape">
                    <wps:wsp>
                      <wps:cNvSpPr/>
                      <wps:spPr>
                        <a:xfrm>
                          <a:off x="0" y="0"/>
                          <a:ext cx="4994275" cy="22002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70E50" w:rsidRDefault="00DE58A3">
                            <w:pPr>
                              <w:textDirection w:val="btLr"/>
                            </w:pPr>
                            <w:r>
                              <w:t>I have noticed strengths in my spiritual and emotional self-care in the recent three months. I lean heavily to</w:t>
                            </w:r>
                            <w:r w:rsidR="00B92055">
                              <w:t>wards</w:t>
                            </w:r>
                            <w:r>
                              <w:t xml:space="preserve"> spirituality and connecting with loved ones throughout the week. These practices allow for a place of comfort and restores my sense of normalcy. Supervision allows a safe and confidential space to process clinical experiences and gain resources for evidence-based therapeutic practices. I have a new found respect for self-care and truly understand the significance of these practices to maintain a healthy balance between work, school and my personal life. </w:t>
                            </w:r>
                            <w:r w:rsidR="00B92055">
                              <w:t xml:space="preserve">I am open to learning new hobbies and saying yes to new experiences to gain different perspectives on life. Activities that require my undivided attention and peacefulness are beneficial for my mental health. Yoga, Pilates and weight lifting allows for a physical outlet and mindfulness that helps me manage my stress levels.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621952899" o:spid="_x0000_s1026" style="position:absolute;left:0;text-align:left;margin-left:35.25pt;margin-top:22.45pt;width:393.25pt;height:173.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">
                <v:stroke startarrowwidth="narrow" startarrowlength="short" endarrowwidth="narrow" endarrowlength="short"/>
                <v:textbox inset="2.53958mm,1.2694mm,2.53958mm,1.2694mm">
                  <w:txbxContent>
                    <w:p w:rsidR="00D70E50" w:rsidRDefault="00DE58A3">
                      <w:pPr>
                        <w:textDirection w:val="btLr"/>
                      </w:pPr>
                      <w:r>
                        <w:t>I have noticed strengths in my spiritual and emotional self-care in the recent three months. I lean heavily to</w:t>
                      </w:r>
                      <w:r w:rsidR="00B92055">
                        <w:t>wards</w:t>
                      </w:r>
                      <w:r>
                        <w:t xml:space="preserve"> spirituality and connecting with loved ones throughout the week. These practices allow for a place of comfort and restores my sense of normalcy. Supervision allows a safe and confidential space to process clinical experiences and gain resources for evidence-based therapeutic practices. I have a new found respect for self-care and truly understand the significance of these practices to maintain a healthy balance between work, school and my personal life. </w:t>
                      </w:r>
                      <w:r w:rsidR="00B92055">
                        <w:t xml:space="preserve">I am open to learning new hobbies and saying yes to new experiences to gain different perspectives on life. Activities that require my undivided attention and peacefulness are beneficial for my mental health. Yoga, Pilates and weight lifting allows for a physical outlet and mindfulness that helps me manage my stress levels.  </w:t>
                      </w:r>
                    </w:p>
                  </w:txbxContent>
                </v:textbox>
                <w10:wrap type="square"/>
              </v:rect>
            </w:pict>
          </mc:Fallback>
        </mc:AlternateContent>
      </w:r>
    </w:p>
    <w:p w:rsidR="00D70E50" w:rsidRDefault="00D70E50">
      <w:bookmarkStart w:id="0" w:name="_GoBack"/>
      <w:bookmarkEnd w:id="0"/>
    </w:p>
    <w:p w:rsidR="00D70E50" w:rsidRDefault="00557135">
      <w:pPr>
        <w:numPr>
          <w:ilvl w:val="0"/>
          <w:numId w:val="1"/>
        </w:numPr>
        <w:pBdr>
          <w:top w:val="nil"/>
          <w:left w:val="nil"/>
          <w:bottom w:val="nil"/>
          <w:right w:val="nil"/>
          <w:between w:val="nil"/>
        </w:pBdr>
        <w:spacing w:before="240" w:after="120"/>
      </w:pPr>
      <w:r>
        <w:rPr>
          <w:color w:val="000000"/>
        </w:rPr>
        <w:t>What growth areas are you noticing? What healthy strategies will support your development?</w:t>
      </w:r>
    </w:p>
    <w:p w:rsidR="00D70E50" w:rsidRDefault="00557135">
      <w:pPr>
        <w:ind w:left="720"/>
      </w:pPr>
      <w:r>
        <w:rPr>
          <w:noProof/>
          <w:lang w:val="en-US"/>
        </w:rPr>
        <mc:AlternateContent>
          <mc:Choice Requires="wps">
            <w:drawing>
              <wp:anchor distT="45720" distB="45720" distL="114300" distR="114300" simplePos="0" relativeHeight="251659264" behindDoc="0" locked="0" layoutInCell="1" hidden="0" allowOverlap="1">
                <wp:simplePos x="0" y="0"/>
                <wp:positionH relativeFrom="column">
                  <wp:posOffset>447675</wp:posOffset>
                </wp:positionH>
                <wp:positionV relativeFrom="paragraph">
                  <wp:posOffset>17145</wp:posOffset>
                </wp:positionV>
                <wp:extent cx="4994275" cy="1924050"/>
                <wp:effectExtent l="0" t="0" r="15875" b="19050"/>
                <wp:wrapSquare wrapText="bothSides" distT="45720" distB="45720" distL="114300" distR="114300"/>
                <wp:docPr id="621952900" name="Rectangle 621952900"/>
                <wp:cNvGraphicFramePr/>
                <a:graphic xmlns:a="http://schemas.openxmlformats.org/drawingml/2006/main">
                  <a:graphicData uri="http://schemas.microsoft.com/office/word/2010/wordprocessingShape">
                    <wps:wsp>
                      <wps:cNvSpPr/>
                      <wps:spPr>
                        <a:xfrm>
                          <a:off x="0" y="0"/>
                          <a:ext cx="4994275" cy="19240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70E50" w:rsidRDefault="00DE58A3">
                            <w:pPr>
                              <w:textDirection w:val="btLr"/>
                            </w:pPr>
                            <w:r w:rsidRPr="00DE58A3">
                              <w:t>I am able to prioritize my needs and find healthy activities to process the details I listen to throughout my counseling sessions with clients</w:t>
                            </w:r>
                            <w:r>
                              <w:t>. I rely on professional self-care by disclosing concerns, asking questions</w:t>
                            </w:r>
                            <w:r w:rsidR="00A86582">
                              <w:t xml:space="preserve"> and gaining clarification for</w:t>
                            </w:r>
                            <w:r>
                              <w:t xml:space="preserve"> my cases with my </w:t>
                            </w:r>
                            <w:r w:rsidR="005410BA">
                              <w:t xml:space="preserve">clinical </w:t>
                            </w:r>
                            <w:r>
                              <w:t xml:space="preserve">supervisor. </w:t>
                            </w:r>
                            <w:r w:rsidR="00B92055">
                              <w:t>The support and guidance of my supervisor and practicum site assist with the further development of healthy strategies for clinical growth.</w:t>
                            </w:r>
                            <w:r w:rsidR="00413C79">
                              <w:t xml:space="preserve"> When analyzing my personal growth, I have seen a difference in my mindset for the future. I find myself harboring a positive perspective for myself, my family and others. The connection I have with my family, friends and God assist in the continued development of a positive outlook.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621952900" o:spid="_x0000_s1027" style="position:absolute;left:0;text-align:left;margin-left:35.25pt;margin-top:1.35pt;width:393.25pt;height:15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">
                <v:stroke startarrowwidth="narrow" startarrowlength="short" endarrowwidth="narrow" endarrowlength="short"/>
                <v:textbox inset="2.53958mm,1.2694mm,2.53958mm,1.2694mm">
                  <w:txbxContent>
                    <w:p w:rsidR="00D70E50" w:rsidRDefault="00DE58A3">
                      <w:pPr>
                        <w:textDirection w:val="btLr"/>
                      </w:pPr>
                      <w:r w:rsidRPr="00DE58A3">
                        <w:t>I am able to prioritize my needs and find healthy activities to process the details I listen to throughout my counseling sessions with clients</w:t>
                      </w:r>
                      <w:r>
                        <w:t>. I rely on professional self-care by disclosing concerns, asking questions</w:t>
                      </w:r>
                      <w:r w:rsidR="00A86582">
                        <w:t xml:space="preserve"> and gaining clarification for</w:t>
                      </w:r>
                      <w:r>
                        <w:t xml:space="preserve"> my cases with my </w:t>
                      </w:r>
                      <w:r w:rsidR="005410BA">
                        <w:t xml:space="preserve">clinical </w:t>
                      </w:r>
                      <w:r>
                        <w:t xml:space="preserve">supervisor. </w:t>
                      </w:r>
                      <w:r w:rsidR="00B92055">
                        <w:t>The support and guidance of my supervisor and practicum site assist with the further development of healthy strategies for clinical growth.</w:t>
                      </w:r>
                      <w:r w:rsidR="00413C79">
                        <w:t xml:space="preserve"> When analyzing my personal growth, I have seen a difference in my mindset for the future. I find myself harboring a positive perspective for myself, my family and others. The connection I have with my family, friends and God assist in the continued development of a positive outlook. </w:t>
                      </w:r>
                    </w:p>
                  </w:txbxContent>
                </v:textbox>
                <w10:wrap type="square"/>
              </v:rect>
            </w:pict>
          </mc:Fallback>
        </mc:AlternateContent>
      </w:r>
    </w:p>
    <w:p w:rsidR="00D70E50" w:rsidRDefault="00D70E50"/>
    <w:p w:rsidR="00D70E50" w:rsidRDefault="00D70E50"/>
    <w:p w:rsidR="00D70E50" w:rsidRDefault="00D70E50"/>
    <w:p w:rsidR="00D70E50" w:rsidRDefault="00D70E50"/>
    <w:p w:rsidR="00A86582" w:rsidRDefault="00A86582">
      <w:pPr>
        <w:tabs>
          <w:tab w:val="left" w:pos="3668"/>
        </w:tabs>
        <w:spacing w:before="240" w:after="120"/>
        <w:rPr>
          <w:sz w:val="22"/>
          <w:szCs w:val="22"/>
        </w:rPr>
      </w:pPr>
    </w:p>
    <w:p w:rsidR="00D70E50" w:rsidRDefault="00557135">
      <w:pPr>
        <w:tabs>
          <w:tab w:val="left" w:pos="3668"/>
        </w:tabs>
        <w:spacing w:before="240" w:after="120"/>
      </w:pPr>
      <w:r>
        <w:rPr>
          <w:sz w:val="22"/>
          <w:szCs w:val="22"/>
        </w:rPr>
        <w:t xml:space="preserve">Adapted from </w:t>
      </w:r>
      <w:r>
        <w:rPr>
          <w:i/>
          <w:sz w:val="22"/>
          <w:szCs w:val="22"/>
        </w:rPr>
        <w:t>Transforming the Pain: A Workbook on Vicarious Traumatization</w:t>
      </w:r>
      <w:r>
        <w:rPr>
          <w:sz w:val="22"/>
          <w:szCs w:val="22"/>
        </w:rPr>
        <w:t>. Saakvitne, Pearlman &amp; Staff of TSI/CAAP (Norton, 1996)</w:t>
      </w:r>
      <w:r>
        <w:tab/>
      </w:r>
    </w:p>
    <w:sectPr w:rsidR="00D70E50">
      <w:headerReference w:type="default" r:id="rId8"/>
      <w:footerReference w:type="default" r:id="rId9"/>
      <w:headerReference w:type="first" r:id="rId10"/>
      <w:footerReference w:type="firs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7135" w:rsidRDefault="00557135">
      <w:pPr>
        <w:spacing w:after="0"/>
      </w:pPr>
      <w:r>
        <w:separator/>
      </w:r>
    </w:p>
  </w:endnote>
  <w:endnote w:type="continuationSeparator" w:id="0">
    <w:p w:rsidR="00557135" w:rsidRDefault="0055713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font292">
    <w:panose1 w:val="00000000000000000000"/>
    <w:charset w:val="00"/>
    <w:family w:val="roman"/>
    <w:notTrueType/>
    <w:pitch w:val="default"/>
  </w:font>
  <w:font w:name="Georgia">
    <w:panose1 w:val="02040502050405020303"/>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E50" w:rsidRDefault="00557135">
    <w:pPr>
      <w:pBdr>
        <w:top w:val="nil"/>
        <w:left w:val="nil"/>
        <w:bottom w:val="nil"/>
        <w:right w:val="nil"/>
        <w:between w:val="nil"/>
      </w:pBdr>
      <w:tabs>
        <w:tab w:val="center" w:pos="4680"/>
        <w:tab w:val="right" w:pos="9360"/>
      </w:tabs>
      <w:spacing w:after="0"/>
      <w:jc w:val="center"/>
      <w:rPr>
        <w:color w:val="000000"/>
      </w:rPr>
    </w:pPr>
    <w:r>
      <w:rPr>
        <w:color w:val="000000"/>
      </w:rPr>
      <w:t>© 2025. Grand Canyon University. All Rights Reserved.</w:t>
    </w:r>
  </w:p>
  <w:p w:rsidR="00D70E50" w:rsidRDefault="00D70E50">
    <w:pPr>
      <w:pBdr>
        <w:top w:val="nil"/>
        <w:left w:val="nil"/>
        <w:bottom w:val="nil"/>
        <w:right w:val="nil"/>
        <w:between w:val="nil"/>
      </w:pBdr>
      <w:tabs>
        <w:tab w:val="center" w:pos="4680"/>
        <w:tab w:val="right" w:pos="9360"/>
      </w:tabs>
      <w:spacing w:after="0"/>
      <w:jc w:val="cente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E50" w:rsidRDefault="00557135">
    <w:pPr>
      <w:jc w:val="center"/>
    </w:pPr>
    <w:r>
      <w:t>© 2025. Grand Canyon University. All Rights Reserved.</w:t>
    </w:r>
  </w:p>
  <w:p w:rsidR="00D70E50" w:rsidRDefault="00D70E50">
    <w:pPr>
      <w:pBdr>
        <w:top w:val="nil"/>
        <w:left w:val="nil"/>
        <w:bottom w:val="nil"/>
        <w:right w:val="nil"/>
        <w:between w:val="nil"/>
      </w:pBdr>
      <w:tabs>
        <w:tab w:val="center" w:pos="4680"/>
        <w:tab w:val="right" w:pos="9360"/>
      </w:tabs>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7135" w:rsidRDefault="00557135">
      <w:pPr>
        <w:spacing w:after="0"/>
      </w:pPr>
      <w:r>
        <w:separator/>
      </w:r>
    </w:p>
  </w:footnote>
  <w:footnote w:type="continuationSeparator" w:id="0">
    <w:p w:rsidR="00557135" w:rsidRDefault="0055713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E50" w:rsidRDefault="00557135">
    <w:pPr>
      <w:pBdr>
        <w:top w:val="nil"/>
        <w:left w:val="nil"/>
        <w:bottom w:val="nil"/>
        <w:right w:val="nil"/>
        <w:between w:val="nil"/>
      </w:pBdr>
      <w:tabs>
        <w:tab w:val="center" w:pos="4680"/>
        <w:tab w:val="right" w:pos="9360"/>
      </w:tabs>
      <w:spacing w:after="120"/>
      <w:rPr>
        <w:color w:val="000000"/>
      </w:rPr>
    </w:pPr>
    <w:r>
      <w:rPr>
        <w:noProof/>
        <w:color w:val="000000"/>
        <w:lang w:val="en-US"/>
      </w:rPr>
      <w:drawing>
        <wp:inline distT="0" distB="0" distL="0" distR="0">
          <wp:extent cx="2743200" cy="646982"/>
          <wp:effectExtent l="0" t="0" r="0" b="0"/>
          <wp:docPr id="62195290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743200" cy="646982"/>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E50" w:rsidRDefault="00D70E50">
    <w:pPr>
      <w:pBdr>
        <w:top w:val="nil"/>
        <w:left w:val="nil"/>
        <w:bottom w:val="nil"/>
        <w:right w:val="nil"/>
        <w:between w:val="nil"/>
      </w:pBdr>
      <w:tabs>
        <w:tab w:val="center" w:pos="4680"/>
        <w:tab w:val="right" w:pos="9360"/>
      </w:tabs>
      <w:spacing w:after="0"/>
      <w:rPr>
        <w:color w:val="000000"/>
      </w:rPr>
    </w:pPr>
  </w:p>
  <w:p w:rsidR="00D70E50" w:rsidRDefault="00D70E50">
    <w:pPr>
      <w:pBdr>
        <w:top w:val="nil"/>
        <w:left w:val="nil"/>
        <w:bottom w:val="nil"/>
        <w:right w:val="nil"/>
        <w:between w:val="nil"/>
      </w:pBdr>
      <w:tabs>
        <w:tab w:val="center" w:pos="4680"/>
        <w:tab w:val="right" w:pos="9360"/>
      </w:tabs>
      <w:spacing w:after="0"/>
      <w:rPr>
        <w:color w:val="000000"/>
      </w:rPr>
    </w:pPr>
  </w:p>
  <w:p w:rsidR="00D70E50" w:rsidRDefault="00D70E50">
    <w:pPr>
      <w:pBdr>
        <w:top w:val="nil"/>
        <w:left w:val="nil"/>
        <w:bottom w:val="nil"/>
        <w:right w:val="nil"/>
        <w:between w:val="nil"/>
      </w:pBdr>
      <w:tabs>
        <w:tab w:val="center" w:pos="4680"/>
        <w:tab w:val="right" w:pos="9360"/>
      </w:tabs>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575BAD"/>
    <w:multiLevelType w:val="multilevel"/>
    <w:tmpl w:val="74B60C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E50"/>
    <w:rsid w:val="00413C79"/>
    <w:rsid w:val="005410BA"/>
    <w:rsid w:val="00557135"/>
    <w:rsid w:val="00A86582"/>
    <w:rsid w:val="00B92055"/>
    <w:rsid w:val="00D70E50"/>
    <w:rsid w:val="00DE58A3"/>
    <w:rsid w:val="00FC02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FAE15"/>
  <w15:docId w15:val="{58916DB0-95B3-4E9F-94B7-CE4196A09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link w:val="Heading3Char"/>
    <w:pPr>
      <w:keepNext/>
      <w:keepLines/>
      <w:spacing w:before="200" w:after="0"/>
      <w:outlineLvl w:val="2"/>
    </w:pPr>
    <w:rPr>
      <w:rFonts w:ascii="Cambria" w:eastAsia="Cambria" w:hAnsi="Cambria" w:cs="Cambria"/>
      <w:b/>
      <w:color w:val="4F81BD"/>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BalloonText">
    <w:name w:val="Balloon Text"/>
    <w:basedOn w:val="Normal"/>
    <w:link w:val="BalloonTextChar"/>
    <w:uiPriority w:val="99"/>
    <w:semiHidden/>
    <w:unhideWhenUsed/>
    <w:rsid w:val="00E3078E"/>
    <w:pPr>
      <w:spacing w:after="0"/>
    </w:pPr>
    <w:rPr>
      <w:rFonts w:ascii="Tahoma" w:hAnsi="Tahoma" w:cs="Tahoma"/>
      <w:sz w:val="16"/>
      <w:szCs w:val="16"/>
    </w:rPr>
  </w:style>
  <w:style w:type="character" w:customStyle="1" w:styleId="BalloonTextChar">
    <w:name w:val="Balloon Text Char"/>
    <w:link w:val="BalloonText"/>
    <w:uiPriority w:val="99"/>
    <w:semiHidden/>
    <w:rsid w:val="00E3078E"/>
    <w:rPr>
      <w:rFonts w:ascii="Tahoma" w:hAnsi="Tahoma" w:cs="Tahoma"/>
      <w:sz w:val="16"/>
      <w:szCs w:val="16"/>
    </w:rPr>
  </w:style>
  <w:style w:type="paragraph" w:styleId="Header">
    <w:name w:val="header"/>
    <w:basedOn w:val="Normal"/>
    <w:link w:val="HeaderChar"/>
    <w:uiPriority w:val="99"/>
    <w:unhideWhenUsed/>
    <w:rsid w:val="00E3078E"/>
    <w:pPr>
      <w:tabs>
        <w:tab w:val="center" w:pos="4680"/>
        <w:tab w:val="right" w:pos="9360"/>
      </w:tabs>
      <w:spacing w:after="0"/>
    </w:pPr>
  </w:style>
  <w:style w:type="character" w:customStyle="1" w:styleId="HeaderChar">
    <w:name w:val="Header Char"/>
    <w:basedOn w:val="DefaultParagraphFont"/>
    <w:link w:val="Header"/>
    <w:uiPriority w:val="99"/>
    <w:rsid w:val="00E3078E"/>
  </w:style>
  <w:style w:type="paragraph" w:styleId="Footer">
    <w:name w:val="footer"/>
    <w:basedOn w:val="Normal"/>
    <w:link w:val="FooterChar"/>
    <w:uiPriority w:val="99"/>
    <w:unhideWhenUsed/>
    <w:rsid w:val="00E3078E"/>
    <w:pPr>
      <w:tabs>
        <w:tab w:val="center" w:pos="4680"/>
        <w:tab w:val="right" w:pos="9360"/>
      </w:tabs>
      <w:spacing w:after="0"/>
    </w:pPr>
  </w:style>
  <w:style w:type="character" w:customStyle="1" w:styleId="FooterChar">
    <w:name w:val="Footer Char"/>
    <w:basedOn w:val="DefaultParagraphFont"/>
    <w:link w:val="Footer"/>
    <w:uiPriority w:val="99"/>
    <w:rsid w:val="00E3078E"/>
  </w:style>
  <w:style w:type="paragraph" w:customStyle="1" w:styleId="GCULCBodyText">
    <w:name w:val="GCU (LC) Body Text"/>
    <w:rsid w:val="00F94CC8"/>
    <w:pPr>
      <w:widowControl w:val="0"/>
      <w:tabs>
        <w:tab w:val="left" w:pos="360"/>
      </w:tabs>
      <w:suppressAutoHyphens/>
      <w:spacing w:before="60" w:after="120" w:line="276" w:lineRule="auto"/>
    </w:pPr>
    <w:rPr>
      <w:rFonts w:ascii="Calibri" w:hAnsi="Calibri" w:cs="Lucida Sans Unicode"/>
      <w:bCs/>
      <w:kern w:val="1"/>
      <w:szCs w:val="40"/>
    </w:rPr>
  </w:style>
  <w:style w:type="paragraph" w:customStyle="1" w:styleId="GCULCBlockQuotation">
    <w:name w:val="GCU (LC) Block Quotation"/>
    <w:basedOn w:val="GCULCBodyText"/>
    <w:rsid w:val="00F94CC8"/>
    <w:pPr>
      <w:ind w:left="720"/>
    </w:pPr>
  </w:style>
  <w:style w:type="character" w:customStyle="1" w:styleId="GCULCBlockQuotationChar">
    <w:name w:val="GCU (LC) Block Quotation Char"/>
    <w:rsid w:val="00F94CC8"/>
    <w:rPr>
      <w:rFonts w:ascii="Calibri" w:hAnsi="Calibri" w:cs="Lucida Sans Unicode"/>
      <w:bCs/>
      <w:kern w:val="1"/>
      <w:sz w:val="24"/>
      <w:szCs w:val="40"/>
    </w:rPr>
  </w:style>
  <w:style w:type="character" w:customStyle="1" w:styleId="GCULCBodyTextChar">
    <w:name w:val="GCU (LC) Body Text Char"/>
    <w:rsid w:val="00F94CC8"/>
    <w:rPr>
      <w:rFonts w:ascii="Calibri" w:hAnsi="Calibri" w:cs="Lucida Sans Unicode"/>
      <w:bCs/>
      <w:kern w:val="1"/>
      <w:sz w:val="24"/>
      <w:szCs w:val="40"/>
    </w:rPr>
  </w:style>
  <w:style w:type="paragraph" w:customStyle="1" w:styleId="GCULCBulletedList">
    <w:name w:val="GCU (LC) Bulleted List"/>
    <w:basedOn w:val="GCULCBodyText"/>
    <w:rsid w:val="00F94CC8"/>
    <w:pPr>
      <w:tabs>
        <w:tab w:val="clear" w:pos="360"/>
      </w:tabs>
    </w:pPr>
    <w:rPr>
      <w:szCs w:val="24"/>
    </w:rPr>
  </w:style>
  <w:style w:type="paragraph" w:customStyle="1" w:styleId="GCULCDocumentTitle">
    <w:name w:val="GCU (LC) Document Title"/>
    <w:rsid w:val="00F94CC8"/>
    <w:pPr>
      <w:suppressAutoHyphens/>
      <w:spacing w:before="120" w:after="120" w:line="100" w:lineRule="atLeast"/>
      <w:jc w:val="center"/>
    </w:pPr>
    <w:rPr>
      <w:rFonts w:ascii="Calibri" w:hAnsi="Calibri" w:cs="Arial"/>
      <w:kern w:val="1"/>
      <w:sz w:val="48"/>
      <w:szCs w:val="32"/>
    </w:rPr>
  </w:style>
  <w:style w:type="paragraph" w:customStyle="1" w:styleId="GCULCReference">
    <w:name w:val="GCU (LC) Reference"/>
    <w:basedOn w:val="GCULCBodyText"/>
    <w:rsid w:val="00F94CC8"/>
    <w:pPr>
      <w:ind w:left="360" w:hanging="360"/>
    </w:pPr>
  </w:style>
  <w:style w:type="character" w:customStyle="1" w:styleId="GCULCReferenceChar">
    <w:name w:val="GCU (LC) Reference Char"/>
    <w:rsid w:val="00F94CC8"/>
    <w:rPr>
      <w:rFonts w:ascii="Calibri" w:hAnsi="Calibri" w:cs="Lucida Sans Unicode"/>
      <w:bCs/>
      <w:kern w:val="1"/>
      <w:sz w:val="24"/>
      <w:szCs w:val="40"/>
    </w:rPr>
  </w:style>
  <w:style w:type="paragraph" w:customStyle="1" w:styleId="GCULCSubtopicHeading">
    <w:name w:val="GCU (LC) Subtopic Heading"/>
    <w:basedOn w:val="GCULCBodyText"/>
    <w:rsid w:val="00F94CC8"/>
    <w:rPr>
      <w:bCs w:val="0"/>
      <w:i/>
      <w:sz w:val="26"/>
      <w:szCs w:val="26"/>
    </w:rPr>
  </w:style>
  <w:style w:type="paragraph" w:customStyle="1" w:styleId="GCULCTopicHeading">
    <w:name w:val="GCU (LC) Topic Heading"/>
    <w:basedOn w:val="Heading3"/>
    <w:rsid w:val="00F94CC8"/>
    <w:pPr>
      <w:widowControl w:val="0"/>
      <w:suppressAutoHyphens/>
      <w:spacing w:line="100" w:lineRule="atLeast"/>
    </w:pPr>
    <w:rPr>
      <w:rFonts w:ascii="Calibri" w:eastAsia="Times New Roman" w:hAnsi="Calibri" w:cs="font292"/>
      <w:b w:val="0"/>
      <w:color w:val="00000A"/>
      <w:kern w:val="1"/>
      <w:sz w:val="32"/>
      <w:szCs w:val="32"/>
      <w:lang w:eastAsia="zh-CN"/>
    </w:rPr>
  </w:style>
  <w:style w:type="character" w:customStyle="1" w:styleId="Heading3Char">
    <w:name w:val="Heading 3 Char"/>
    <w:basedOn w:val="DefaultParagraphFont"/>
    <w:link w:val="Heading3"/>
    <w:uiPriority w:val="9"/>
    <w:semiHidden/>
    <w:rsid w:val="00F94CC8"/>
    <w:rPr>
      <w:rFonts w:asciiTheme="majorHAnsi" w:eastAsiaTheme="majorEastAsia" w:hAnsiTheme="majorHAnsi" w:cstheme="majorBidi"/>
      <w:b/>
      <w:bCs/>
      <w:color w:val="4F81BD" w:themeColor="accent1"/>
      <w:sz w:val="24"/>
      <w:szCs w:val="22"/>
    </w:rPr>
  </w:style>
  <w:style w:type="character" w:styleId="PlaceholderText">
    <w:name w:val="Placeholder Text"/>
    <w:basedOn w:val="DefaultParagraphFont"/>
    <w:uiPriority w:val="99"/>
    <w:semiHidden/>
    <w:rsid w:val="00673C2C"/>
    <w:rPr>
      <w:color w:val="808080"/>
    </w:rPr>
  </w:style>
  <w:style w:type="paragraph" w:styleId="ListParagraph">
    <w:name w:val="List Paragraph"/>
    <w:basedOn w:val="Normal"/>
    <w:uiPriority w:val="34"/>
    <w:qFormat/>
    <w:rsid w:val="00263488"/>
    <w:pPr>
      <w:ind w:left="720"/>
      <w:contextualSpacing/>
    </w:pPr>
  </w:style>
  <w:style w:type="table" w:styleId="TableGrid">
    <w:name w:val="Table Grid"/>
    <w:basedOn w:val="TableNormal"/>
    <w:uiPriority w:val="59"/>
    <w:rsid w:val="004E3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A7393"/>
    <w:rPr>
      <w:szCs w:val="22"/>
    </w:rPr>
  </w:style>
  <w:style w:type="character" w:styleId="CommentReference">
    <w:name w:val="annotation reference"/>
    <w:basedOn w:val="DefaultParagraphFont"/>
    <w:uiPriority w:val="99"/>
    <w:semiHidden/>
    <w:unhideWhenUsed/>
    <w:rsid w:val="00716A71"/>
    <w:rPr>
      <w:sz w:val="16"/>
      <w:szCs w:val="16"/>
    </w:rPr>
  </w:style>
  <w:style w:type="paragraph" w:styleId="CommentText">
    <w:name w:val="annotation text"/>
    <w:basedOn w:val="Normal"/>
    <w:link w:val="CommentTextChar"/>
    <w:uiPriority w:val="99"/>
    <w:unhideWhenUsed/>
    <w:rsid w:val="00716A71"/>
    <w:rPr>
      <w:sz w:val="20"/>
      <w:szCs w:val="20"/>
    </w:rPr>
  </w:style>
  <w:style w:type="character" w:customStyle="1" w:styleId="CommentTextChar">
    <w:name w:val="Comment Text Char"/>
    <w:basedOn w:val="DefaultParagraphFont"/>
    <w:link w:val="CommentText"/>
    <w:uiPriority w:val="99"/>
    <w:rsid w:val="00716A71"/>
  </w:style>
  <w:style w:type="paragraph" w:styleId="CommentSubject">
    <w:name w:val="annotation subject"/>
    <w:basedOn w:val="CommentText"/>
    <w:next w:val="CommentText"/>
    <w:link w:val="CommentSubjectChar"/>
    <w:uiPriority w:val="99"/>
    <w:semiHidden/>
    <w:unhideWhenUsed/>
    <w:rsid w:val="00716A71"/>
    <w:rPr>
      <w:b/>
      <w:bCs/>
    </w:rPr>
  </w:style>
  <w:style w:type="character" w:customStyle="1" w:styleId="CommentSubjectChar">
    <w:name w:val="Comment Subject Char"/>
    <w:basedOn w:val="CommentTextChar"/>
    <w:link w:val="CommentSubject"/>
    <w:uiPriority w:val="99"/>
    <w:semiHidden/>
    <w:rsid w:val="00716A71"/>
    <w:rPr>
      <w:b/>
      <w:bC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jddUNVVuR+ZxjCoCrkDzmWGQtw==">CgMxLjA4AHIhMXdMVjNhYUJvNWVUYmdYdG1KeXVnTC1GdmM1aGlMcm4y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563</Words>
  <Characters>3211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Purdin</dc:creator>
  <cp:lastModifiedBy>Admin</cp:lastModifiedBy>
  <cp:revision>31</cp:revision>
  <dcterms:created xsi:type="dcterms:W3CDTF">2019-07-24T00:15:00Z</dcterms:created>
  <dcterms:modified xsi:type="dcterms:W3CDTF">2025-10-10T14:02:00Z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Department">
    <vt:lpwstr>42;#Academic Program and Course Development|59abafec-cbf5-4238-a796-a3b74278f4db</vt:lpwstr>
  </property>
  <property fmtid="{D5CDD505-2E9C-101B-9397-08002B2CF9AE}" pid="3" name="TaxKeyword">
    <vt:lpwstr/>
  </property>
  <property fmtid="{D5CDD505-2E9C-101B-9397-08002B2CF9AE}" pid="4" name="DocumentType">
    <vt:lpwstr>106;#Course Resource|8bf5da99-6fd6-4bf2-a0a2-3e3efba8182b</vt:lpwstr>
  </property>
  <property fmtid="{D5CDD505-2E9C-101B-9397-08002B2CF9AE}" pid="5" name="ContentTypeId">
    <vt:lpwstr>0x010100911D7BF13958C64483E7E107A08507EA</vt:lpwstr>
  </property>
  <property fmtid="{D5CDD505-2E9C-101B-9397-08002B2CF9AE}" pid="6" name="SecurityClassification">
    <vt:lpwstr>2;#Internal|98311b30-b9e9-4d4f-9f64-0688c0d4a234</vt:lpwstr>
  </property>
  <property fmtid="{D5CDD505-2E9C-101B-9397-08002B2CF9AE}" pid="7" name="DocumentBusinessValue">
    <vt:lpwstr>3;#Normal|581d4866-74cc-43f1-bef1-bb304cbfeaa5</vt:lpwstr>
  </property>
  <property fmtid="{D5CDD505-2E9C-101B-9397-08002B2CF9AE}" pid="8" name="Order">
    <vt:r8>4600</vt:r8>
  </property>
  <property fmtid="{D5CDD505-2E9C-101B-9397-08002B2CF9AE}" pid="9" name="DocumentStatus">
    <vt:lpwstr>53;#Final|6f457c8b-ccb5-4072-8baa-3cf0535225f3</vt:lpwstr>
  </property>
  <property fmtid="{D5CDD505-2E9C-101B-9397-08002B2CF9AE}" pid="10" name="DocumentCategory">
    <vt:lpwstr/>
  </property>
  <property fmtid="{D5CDD505-2E9C-101B-9397-08002B2CF9AE}" pid="11" name="DocumentSubject">
    <vt:lpwstr/>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y fmtid="{D5CDD505-2E9C-101B-9397-08002B2CF9AE}" pid="15" name="MediaServiceImageTags">
    <vt:lpwstr/>
  </property>
  <property fmtid="{D5CDD505-2E9C-101B-9397-08002B2CF9AE}" pid="16" name="GrammarlyDocumentId">
    <vt:lpwstr>1cb6ec00-cb92-4ed6-8015-7c22c32ab86d</vt:lpwstr>
  </property>
</Properties>
</file>